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24" w:rsidRPr="000E2CA2" w:rsidRDefault="00532824" w:rsidP="00532824">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532824" w:rsidRPr="000E2CA2" w:rsidRDefault="00532824" w:rsidP="00532824">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532824" w:rsidRPr="000E2CA2" w:rsidRDefault="00532824" w:rsidP="00532824">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532824" w:rsidRPr="000E2CA2" w:rsidRDefault="00532824" w:rsidP="00532824">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532824" w:rsidRPr="000E2CA2" w:rsidRDefault="00532824" w:rsidP="00532824">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532824" w:rsidRPr="000F68B4" w:rsidRDefault="00532824" w:rsidP="00532824">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46/2014</w:t>
        </w:r>
      </w:fldSimple>
    </w:p>
    <w:p w:rsidR="00532824" w:rsidRPr="000E2CA2" w:rsidRDefault="00532824" w:rsidP="00532824">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38/2014</w:t>
        </w:r>
      </w:fldSimple>
    </w:p>
    <w:p w:rsidR="00532824" w:rsidRPr="000E2CA2" w:rsidRDefault="00532824" w:rsidP="00532824">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21/02/2014</w:t>
        </w:r>
      </w:fldSimple>
    </w:p>
    <w:p w:rsidR="00532824" w:rsidRPr="000E2CA2" w:rsidRDefault="00532824" w:rsidP="00532824">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532824" w:rsidRPr="000E2CA2" w:rsidRDefault="00532824" w:rsidP="00532824">
      <w:pPr>
        <w:pStyle w:val="A161175"/>
        <w:keepLines/>
        <w:spacing w:before="120" w:after="120"/>
        <w:ind w:left="0" w:right="0" w:firstLine="851"/>
        <w:rPr>
          <w:rFonts w:ascii="Arial" w:hAnsi="Arial" w:cs="Arial"/>
          <w:sz w:val="22"/>
          <w:szCs w:val="22"/>
        </w:rPr>
      </w:pP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PREÇOS DE AR CONDICIONADO PARA FUTURAS AQUISIÇOES DA PREFEITURA E PARA AS SECRETARIAS MUNICIPAIS.</w:t>
        </w:r>
      </w:fldSimple>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532824" w:rsidRPr="000E2CA2" w:rsidRDefault="00532824" w:rsidP="00532824">
      <w:pPr>
        <w:pStyle w:val="A161175"/>
        <w:keepLines/>
        <w:spacing w:before="120" w:after="120"/>
        <w:ind w:left="0" w:right="0" w:firstLine="851"/>
        <w:rPr>
          <w:rFonts w:ascii="Arial" w:hAnsi="Arial" w:cs="Arial"/>
          <w:b/>
          <w:sz w:val="22"/>
          <w:szCs w:val="22"/>
        </w:rPr>
      </w:pPr>
    </w:p>
    <w:p w:rsidR="00532824" w:rsidRPr="000E2CA2" w:rsidRDefault="00532824" w:rsidP="00532824">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532824" w:rsidRPr="000E2CA2" w:rsidRDefault="00532824" w:rsidP="00532824">
      <w:pPr>
        <w:pStyle w:val="A161175"/>
        <w:keepLines/>
        <w:spacing w:before="120" w:after="120"/>
        <w:ind w:left="0" w:right="0" w:firstLine="851"/>
        <w:rPr>
          <w:rFonts w:ascii="Arial" w:hAnsi="Arial" w:cs="Arial"/>
          <w:sz w:val="22"/>
          <w:szCs w:val="22"/>
        </w:rPr>
      </w:pPr>
    </w:p>
    <w:p w:rsidR="00532824" w:rsidRPr="000E2CA2" w:rsidRDefault="00532824" w:rsidP="00532824">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532824" w:rsidRPr="000E2CA2" w:rsidRDefault="00532824" w:rsidP="00532824">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PREÇOS DE AR CONDICIONADO PARA FUTURAS AQUISIÇOES DA PREFEITURA E PARA AS SECRETARIAS MUNICIPAIS.</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532824" w:rsidRPr="000E2CA2" w:rsidRDefault="00532824" w:rsidP="00532824">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532824" w:rsidRPr="000E2CA2" w:rsidRDefault="00532824" w:rsidP="00532824">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532824" w:rsidRPr="000E2CA2" w:rsidRDefault="00532824" w:rsidP="00532824">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532824" w:rsidRPr="000E2CA2" w:rsidRDefault="00532824" w:rsidP="00532824">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532824" w:rsidRPr="000E2CA2" w:rsidRDefault="00532824" w:rsidP="00532824">
      <w:pPr>
        <w:pStyle w:val="A161175"/>
        <w:keepLines/>
        <w:widowControl/>
        <w:spacing w:before="120" w:after="120"/>
        <w:ind w:left="0" w:right="0" w:firstLine="851"/>
        <w:rPr>
          <w:rFonts w:ascii="Arial" w:hAnsi="Arial" w:cs="Arial"/>
          <w:b/>
          <w:color w:val="auto"/>
          <w:sz w:val="22"/>
          <w:szCs w:val="22"/>
        </w:rPr>
      </w:pPr>
    </w:p>
    <w:p w:rsidR="00532824" w:rsidRPr="000E2CA2" w:rsidRDefault="00532824" w:rsidP="00532824">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532824" w:rsidRPr="000E2CA2" w:rsidRDefault="00532824" w:rsidP="00532824">
      <w:pPr>
        <w:pStyle w:val="A161175"/>
        <w:keepLines/>
        <w:widowControl/>
        <w:spacing w:before="120" w:after="120"/>
        <w:ind w:left="0" w:right="0" w:firstLine="851"/>
        <w:rPr>
          <w:rFonts w:ascii="Arial" w:hAnsi="Arial" w:cs="Arial"/>
          <w:b/>
          <w:color w:val="auto"/>
          <w:sz w:val="22"/>
          <w:szCs w:val="22"/>
        </w:rPr>
      </w:pPr>
    </w:p>
    <w:p w:rsidR="00532824" w:rsidRPr="000E2CA2" w:rsidRDefault="00532824" w:rsidP="00532824">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 xml:space="preserve">13:30 </w:t>
      </w:r>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28/03/2014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532824" w:rsidRPr="000E2CA2" w:rsidRDefault="00532824" w:rsidP="00532824">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532824" w:rsidRPr="000E2CA2" w:rsidRDefault="00532824" w:rsidP="00532824">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532824" w:rsidRPr="000E2CA2" w:rsidRDefault="00532824" w:rsidP="00532824">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532824" w:rsidRPr="000E2CA2" w:rsidRDefault="00532824" w:rsidP="00532824">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38/2014</w:t>
        </w:r>
      </w:fldSimple>
    </w:p>
    <w:p w:rsidR="00532824" w:rsidRPr="000E2CA2" w:rsidRDefault="00532824" w:rsidP="00532824">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13:30h DO DIA 28</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532824" w:rsidRDefault="00532824" w:rsidP="00532824">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14:00h DO DIA 28</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532824" w:rsidRPr="000E2CA2" w:rsidRDefault="00532824" w:rsidP="00532824">
      <w:pPr>
        <w:pStyle w:val="A164475"/>
        <w:keepLines/>
        <w:tabs>
          <w:tab w:val="left" w:pos="1200"/>
        </w:tabs>
        <w:spacing w:after="120"/>
        <w:ind w:left="0" w:right="0" w:firstLine="1134"/>
        <w:rPr>
          <w:rFonts w:ascii="Arial" w:hAnsi="Arial" w:cs="Arial"/>
          <w:b/>
          <w:sz w:val="22"/>
          <w:szCs w:val="22"/>
        </w:rPr>
      </w:pPr>
    </w:p>
    <w:p w:rsidR="00532824" w:rsidRPr="000E2CA2" w:rsidRDefault="00532824" w:rsidP="00532824">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532824" w:rsidRPr="000E2CA2" w:rsidRDefault="00532824" w:rsidP="00532824">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532824" w:rsidRPr="000E2CA2" w:rsidRDefault="00532824" w:rsidP="00532824">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532824" w:rsidRPr="000E2CA2" w:rsidRDefault="00532824" w:rsidP="00532824">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38/2014</w:t>
        </w:r>
      </w:fldSimple>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532824" w:rsidRPr="000E2CA2" w:rsidRDefault="00532824" w:rsidP="00532824">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532824" w:rsidRPr="000E2CA2" w:rsidRDefault="00532824" w:rsidP="00532824">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532824" w:rsidRPr="000E2CA2" w:rsidRDefault="00532824" w:rsidP="00532824">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532824" w:rsidRPr="000E2CA2" w:rsidRDefault="00532824" w:rsidP="00532824">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38/2014</w:t>
        </w:r>
      </w:fldSimple>
    </w:p>
    <w:p w:rsidR="00532824" w:rsidRPr="000E2CA2" w:rsidRDefault="00532824" w:rsidP="00532824">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13:30h DO DIA 28-03</w:t>
      </w:r>
      <w:r w:rsidRPr="000E2CA2">
        <w:rPr>
          <w:rFonts w:ascii="Arial" w:hAnsi="Arial" w:cs="Arial"/>
          <w:b/>
          <w:sz w:val="22"/>
          <w:szCs w:val="22"/>
        </w:rPr>
        <w:t>-2014</w:t>
      </w:r>
    </w:p>
    <w:p w:rsidR="00532824" w:rsidRPr="000E2CA2" w:rsidRDefault="00532824" w:rsidP="00532824">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14:00</w:t>
      </w:r>
      <w:r w:rsidRPr="000E2CA2">
        <w:rPr>
          <w:rFonts w:ascii="Arial" w:hAnsi="Arial" w:cs="Arial"/>
          <w:b/>
          <w:sz w:val="22"/>
          <w:szCs w:val="22"/>
        </w:rPr>
        <w:t xml:space="preserve"> HORAS DO DIA </w:t>
      </w:r>
      <w:r>
        <w:rPr>
          <w:rFonts w:ascii="Arial" w:hAnsi="Arial" w:cs="Arial"/>
          <w:b/>
          <w:sz w:val="22"/>
          <w:szCs w:val="22"/>
        </w:rPr>
        <w:t>28-03</w:t>
      </w:r>
      <w:r w:rsidRPr="000E2CA2">
        <w:rPr>
          <w:rFonts w:ascii="Arial" w:hAnsi="Arial" w:cs="Arial"/>
          <w:b/>
          <w:sz w:val="22"/>
          <w:szCs w:val="22"/>
        </w:rPr>
        <w:t>-2014</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532824" w:rsidRPr="000E2CA2" w:rsidRDefault="00532824" w:rsidP="00532824">
      <w:pPr>
        <w:keepLines/>
        <w:widowControl w:val="0"/>
        <w:spacing w:before="120" w:after="120"/>
        <w:ind w:firstLine="851"/>
        <w:jc w:val="both"/>
        <w:rPr>
          <w:rFonts w:ascii="Arial" w:hAnsi="Arial" w:cs="Arial"/>
          <w:sz w:val="22"/>
          <w:szCs w:val="22"/>
        </w:rPr>
      </w:pP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532824" w:rsidRPr="000E2CA2" w:rsidRDefault="00532824" w:rsidP="00532824">
      <w:pPr>
        <w:keepLines/>
        <w:ind w:firstLine="851"/>
        <w:jc w:val="both"/>
        <w:rPr>
          <w:rFonts w:ascii="Arial" w:hAnsi="Arial" w:cs="Arial"/>
          <w:sz w:val="22"/>
          <w:szCs w:val="22"/>
          <w:lang w:eastAsia="zh-CN"/>
        </w:rPr>
      </w:pPr>
    </w:p>
    <w:p w:rsidR="00532824" w:rsidRPr="000E2CA2" w:rsidRDefault="00532824" w:rsidP="00532824">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532824" w:rsidRPr="000E2CA2" w:rsidRDefault="00532824" w:rsidP="00532824">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532824" w:rsidRPr="000E2CA2" w:rsidRDefault="00532824" w:rsidP="00532824">
      <w:pPr>
        <w:keepLines/>
        <w:spacing w:before="120"/>
        <w:ind w:left="1100"/>
        <w:jc w:val="both"/>
        <w:rPr>
          <w:rFonts w:ascii="Arial" w:hAnsi="Arial" w:cs="Arial"/>
          <w:b/>
          <w:sz w:val="22"/>
          <w:szCs w:val="22"/>
          <w:lang w:eastAsia="zh-CN"/>
        </w:rPr>
      </w:pPr>
    </w:p>
    <w:p w:rsidR="00532824" w:rsidRPr="000E2CA2" w:rsidRDefault="00532824" w:rsidP="00532824">
      <w:pPr>
        <w:keepLines/>
        <w:spacing w:before="120"/>
        <w:ind w:left="1100"/>
        <w:jc w:val="both"/>
        <w:rPr>
          <w:rFonts w:ascii="Arial" w:hAnsi="Arial" w:cs="Arial"/>
          <w:b/>
          <w:sz w:val="22"/>
          <w:szCs w:val="22"/>
          <w:lang w:eastAsia="zh-CN"/>
        </w:rPr>
      </w:pPr>
    </w:p>
    <w:p w:rsidR="00532824" w:rsidRPr="000E2CA2" w:rsidRDefault="00532824" w:rsidP="00532824">
      <w:pPr>
        <w:keepLines/>
        <w:spacing w:before="120"/>
        <w:ind w:left="1100"/>
        <w:jc w:val="both"/>
        <w:rPr>
          <w:rFonts w:ascii="Arial" w:hAnsi="Arial" w:cs="Arial"/>
          <w:b/>
          <w:sz w:val="22"/>
          <w:szCs w:val="22"/>
          <w:lang w:eastAsia="zh-CN"/>
        </w:rPr>
      </w:pPr>
    </w:p>
    <w:p w:rsidR="00532824" w:rsidRPr="000E2CA2" w:rsidRDefault="00532824" w:rsidP="00532824">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532824" w:rsidRPr="000E2CA2" w:rsidRDefault="00532824" w:rsidP="00532824">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532824" w:rsidRPr="000E2CA2" w:rsidRDefault="00532824" w:rsidP="00532824">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532824" w:rsidRPr="000E2CA2" w:rsidRDefault="00532824" w:rsidP="00532824">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532824" w:rsidRPr="000E2CA2" w:rsidRDefault="00532824" w:rsidP="00532824">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38</w:t>
      </w:r>
      <w:r w:rsidRPr="000E2CA2">
        <w:rPr>
          <w:rFonts w:ascii="Arial" w:hAnsi="Arial" w:cs="Arial"/>
          <w:b/>
          <w:color w:val="000000"/>
          <w:sz w:val="22"/>
          <w:szCs w:val="22"/>
          <w:lang w:eastAsia="zh-CN"/>
        </w:rPr>
        <w:t>/2014</w:t>
      </w:r>
    </w:p>
    <w:p w:rsidR="00532824" w:rsidRPr="000E2CA2" w:rsidRDefault="00532824" w:rsidP="00532824">
      <w:pPr>
        <w:pStyle w:val="A161175"/>
        <w:keepLines/>
        <w:spacing w:before="120" w:after="120"/>
        <w:ind w:left="0" w:right="0" w:firstLine="851"/>
        <w:rPr>
          <w:rFonts w:ascii="Arial" w:hAnsi="Arial" w:cs="Arial"/>
          <w:b/>
          <w:sz w:val="22"/>
          <w:szCs w:val="22"/>
        </w:rPr>
      </w:pP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532824" w:rsidRPr="000E2CA2" w:rsidRDefault="00532824" w:rsidP="00532824">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532824" w:rsidRPr="000E2CA2" w:rsidRDefault="00532824" w:rsidP="00532824">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532824" w:rsidRPr="000E2CA2" w:rsidRDefault="00532824" w:rsidP="00532824">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532824" w:rsidRPr="000E2CA2" w:rsidRDefault="00532824" w:rsidP="00532824">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532824" w:rsidRPr="000E2CA2" w:rsidRDefault="00532824" w:rsidP="00532824">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532824" w:rsidRPr="000E2CA2" w:rsidRDefault="00532824" w:rsidP="00532824">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532824" w:rsidRPr="000E2CA2" w:rsidRDefault="00532824" w:rsidP="00532824">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532824" w:rsidRPr="000E2CA2" w:rsidRDefault="00532824" w:rsidP="00532824">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532824" w:rsidRPr="000E2CA2" w:rsidRDefault="00532824" w:rsidP="00532824">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532824" w:rsidRPr="000E2CA2" w:rsidRDefault="00532824" w:rsidP="00532824">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532824" w:rsidRPr="000E2CA2" w:rsidRDefault="00532824" w:rsidP="00532824">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532824" w:rsidRPr="000E2CA2" w:rsidRDefault="00532824" w:rsidP="00532824">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532824" w:rsidRPr="000E2CA2" w:rsidRDefault="00532824" w:rsidP="00532824">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532824" w:rsidRPr="000E2CA2" w:rsidRDefault="00532824" w:rsidP="00532824">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532824" w:rsidRPr="000E2CA2" w:rsidRDefault="00532824" w:rsidP="00532824">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532824" w:rsidRPr="000E2CA2" w:rsidRDefault="00532824" w:rsidP="00532824">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532824" w:rsidRPr="000E2CA2" w:rsidRDefault="00532824" w:rsidP="00532824">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532824" w:rsidRPr="000E2CA2" w:rsidRDefault="00532824" w:rsidP="00532824">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532824" w:rsidRPr="000E2CA2" w:rsidRDefault="00532824" w:rsidP="00532824">
      <w:pPr>
        <w:pStyle w:val="A161175"/>
        <w:keepLines/>
        <w:spacing w:before="120" w:after="120"/>
        <w:ind w:left="0" w:right="0" w:firstLine="851"/>
        <w:rPr>
          <w:rFonts w:ascii="Arial" w:hAnsi="Arial" w:cs="Arial"/>
          <w:b/>
          <w:sz w:val="22"/>
          <w:szCs w:val="22"/>
        </w:rPr>
      </w:pP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532824" w:rsidRPr="000E2CA2" w:rsidRDefault="00532824" w:rsidP="00532824">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532824" w:rsidRPr="000E2CA2" w:rsidRDefault="00532824" w:rsidP="00532824">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532824" w:rsidRPr="000E2CA2" w:rsidRDefault="00532824" w:rsidP="00532824">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532824" w:rsidRPr="000E2CA2" w:rsidRDefault="00532824" w:rsidP="00532824">
      <w:pPr>
        <w:keepLines/>
        <w:widowControl w:val="0"/>
        <w:tabs>
          <w:tab w:val="center" w:pos="5400"/>
          <w:tab w:val="right" w:pos="11188"/>
        </w:tabs>
        <w:spacing w:before="120" w:after="120"/>
        <w:ind w:firstLine="851"/>
        <w:jc w:val="both"/>
        <w:rPr>
          <w:rFonts w:ascii="Arial" w:hAnsi="Arial" w:cs="Arial"/>
          <w:sz w:val="22"/>
          <w:szCs w:val="22"/>
        </w:rPr>
      </w:pPr>
    </w:p>
    <w:p w:rsidR="00532824" w:rsidRPr="000E2CA2" w:rsidRDefault="00532824" w:rsidP="00532824">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532824" w:rsidRPr="000E2CA2" w:rsidRDefault="00532824" w:rsidP="00532824">
      <w:pPr>
        <w:keepLines/>
        <w:widowControl w:val="0"/>
        <w:spacing w:before="120" w:after="120"/>
        <w:ind w:firstLine="851"/>
        <w:jc w:val="both"/>
        <w:rPr>
          <w:rFonts w:ascii="Arial" w:hAnsi="Arial" w:cs="Arial"/>
          <w:b/>
          <w:sz w:val="22"/>
          <w:szCs w:val="22"/>
        </w:rPr>
      </w:pP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532824" w:rsidRPr="000E2CA2" w:rsidRDefault="00532824" w:rsidP="00532824">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532824" w:rsidRPr="000E2CA2" w:rsidRDefault="00532824" w:rsidP="00532824">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532824" w:rsidRPr="000E2CA2" w:rsidRDefault="00532824" w:rsidP="00532824">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532824" w:rsidRPr="000E2CA2" w:rsidRDefault="00532824" w:rsidP="00532824">
      <w:pPr>
        <w:keepLines/>
        <w:ind w:firstLine="851"/>
        <w:jc w:val="both"/>
        <w:rPr>
          <w:rFonts w:ascii="Arial" w:hAnsi="Arial" w:cs="Arial"/>
          <w:sz w:val="22"/>
          <w:szCs w:val="22"/>
          <w:lang w:eastAsia="zh-CN"/>
        </w:rPr>
      </w:pPr>
    </w:p>
    <w:p w:rsidR="00532824" w:rsidRPr="000E2CA2" w:rsidRDefault="00532824" w:rsidP="00532824">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532824" w:rsidRPr="000E2CA2" w:rsidRDefault="00532824" w:rsidP="00532824">
      <w:pPr>
        <w:keepLines/>
        <w:ind w:firstLine="851"/>
        <w:jc w:val="both"/>
        <w:rPr>
          <w:rFonts w:ascii="Arial" w:hAnsi="Arial" w:cs="Arial"/>
          <w:b/>
          <w:sz w:val="22"/>
          <w:szCs w:val="22"/>
          <w:lang w:eastAsia="zh-CN"/>
        </w:rPr>
      </w:pP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532824" w:rsidRPr="000E2CA2" w:rsidRDefault="00532824" w:rsidP="00532824">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532824" w:rsidRPr="000E2CA2" w:rsidRDefault="00532824" w:rsidP="00532824">
      <w:pPr>
        <w:keepLines/>
        <w:spacing w:before="120" w:after="120"/>
        <w:ind w:firstLine="851"/>
        <w:jc w:val="both"/>
        <w:rPr>
          <w:rFonts w:ascii="Arial" w:hAnsi="Arial" w:cs="Arial"/>
          <w:sz w:val="22"/>
          <w:szCs w:val="22"/>
          <w:lang w:eastAsia="zh-CN"/>
        </w:rPr>
      </w:pPr>
    </w:p>
    <w:p w:rsidR="00532824" w:rsidRPr="000E2CA2" w:rsidRDefault="00532824" w:rsidP="00532824">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532824" w:rsidRPr="000E2CA2" w:rsidRDefault="00532824" w:rsidP="00532824">
      <w:pPr>
        <w:keepLines/>
        <w:spacing w:before="100" w:after="100"/>
        <w:ind w:firstLine="851"/>
        <w:jc w:val="both"/>
        <w:rPr>
          <w:rFonts w:ascii="Arial" w:hAnsi="Arial" w:cs="Arial"/>
          <w:sz w:val="22"/>
          <w:szCs w:val="22"/>
          <w:lang w:eastAsia="zh-CN"/>
        </w:rPr>
      </w:pP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532824" w:rsidRPr="000E2CA2" w:rsidRDefault="00532824" w:rsidP="00532824">
      <w:pPr>
        <w:keepLines/>
        <w:widowControl w:val="0"/>
        <w:spacing w:before="120" w:after="120"/>
        <w:ind w:firstLine="851"/>
        <w:jc w:val="both"/>
        <w:rPr>
          <w:rFonts w:ascii="Arial" w:hAnsi="Arial" w:cs="Arial"/>
          <w:b/>
          <w:sz w:val="22"/>
          <w:szCs w:val="22"/>
          <w:lang w:eastAsia="zh-CN"/>
        </w:rPr>
      </w:pP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532824" w:rsidRPr="000E2CA2" w:rsidRDefault="00532824" w:rsidP="00532824">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532824" w:rsidRPr="000E2CA2" w:rsidRDefault="00532824" w:rsidP="00532824">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532824" w:rsidRDefault="00532824" w:rsidP="00532824">
      <w:pPr>
        <w:keepLines/>
        <w:widowControl w:val="0"/>
        <w:spacing w:before="120" w:after="120"/>
        <w:ind w:firstLine="851"/>
        <w:jc w:val="both"/>
        <w:rPr>
          <w:rFonts w:ascii="Arial" w:hAnsi="Arial" w:cs="Arial"/>
          <w:b/>
          <w:sz w:val="22"/>
          <w:szCs w:val="22"/>
          <w:lang w:eastAsia="zh-CN"/>
        </w:rPr>
      </w:pPr>
    </w:p>
    <w:p w:rsidR="00532824" w:rsidRDefault="00532824" w:rsidP="00532824">
      <w:pPr>
        <w:keepLines/>
        <w:widowControl w:val="0"/>
        <w:spacing w:before="120" w:after="120"/>
        <w:ind w:firstLine="851"/>
        <w:jc w:val="both"/>
        <w:rPr>
          <w:rFonts w:ascii="Arial" w:hAnsi="Arial" w:cs="Arial"/>
          <w:b/>
          <w:sz w:val="22"/>
          <w:szCs w:val="22"/>
          <w:lang w:eastAsia="zh-CN"/>
        </w:rPr>
      </w:pPr>
    </w:p>
    <w:p w:rsidR="00532824" w:rsidRDefault="00532824" w:rsidP="00532824">
      <w:pPr>
        <w:keepLines/>
        <w:widowControl w:val="0"/>
        <w:spacing w:before="120" w:after="120"/>
        <w:ind w:firstLine="851"/>
        <w:jc w:val="both"/>
        <w:rPr>
          <w:rFonts w:ascii="Arial" w:hAnsi="Arial" w:cs="Arial"/>
          <w:b/>
          <w:sz w:val="22"/>
          <w:szCs w:val="22"/>
          <w:lang w:eastAsia="zh-CN"/>
        </w:rPr>
      </w:pPr>
    </w:p>
    <w:p w:rsidR="00532824" w:rsidRDefault="00532824" w:rsidP="00532824">
      <w:pPr>
        <w:keepLines/>
        <w:widowControl w:val="0"/>
        <w:spacing w:before="120" w:after="120"/>
        <w:ind w:firstLine="851"/>
        <w:jc w:val="both"/>
        <w:rPr>
          <w:rFonts w:ascii="Arial" w:hAnsi="Arial" w:cs="Arial"/>
          <w:b/>
          <w:sz w:val="22"/>
          <w:szCs w:val="22"/>
          <w:lang w:eastAsia="zh-CN"/>
        </w:rPr>
      </w:pP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lastRenderedPageBreak/>
        <w:t>9 – DA HOMOLOGAÇÃO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532824" w:rsidRPr="000E2CA2" w:rsidRDefault="00532824" w:rsidP="00532824">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532824" w:rsidRPr="000E2CA2" w:rsidRDefault="00532824" w:rsidP="00532824">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532824" w:rsidRPr="000E2CA2" w:rsidRDefault="00532824" w:rsidP="00532824">
      <w:pPr>
        <w:keepLines/>
        <w:widowControl w:val="0"/>
        <w:spacing w:before="120" w:after="120"/>
        <w:ind w:firstLine="851"/>
        <w:jc w:val="both"/>
        <w:rPr>
          <w:rFonts w:ascii="Arial" w:hAnsi="Arial" w:cs="Arial"/>
          <w:sz w:val="22"/>
          <w:szCs w:val="22"/>
          <w:lang w:eastAsia="zh-CN"/>
        </w:rPr>
      </w:pP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532824" w:rsidRPr="000E2CA2" w:rsidRDefault="00532824" w:rsidP="00532824">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532824" w:rsidRPr="000E2CA2" w:rsidRDefault="00532824" w:rsidP="00532824">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532824" w:rsidRPr="000E2CA2" w:rsidRDefault="00532824" w:rsidP="00532824">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532824" w:rsidRPr="000E2CA2" w:rsidRDefault="00532824" w:rsidP="00532824">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532824" w:rsidRPr="000E2CA2" w:rsidRDefault="00532824" w:rsidP="00532824">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532824" w:rsidRPr="000E2CA2" w:rsidRDefault="00532824" w:rsidP="00532824">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532824" w:rsidRPr="000E2CA2" w:rsidRDefault="00532824" w:rsidP="00532824">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532824" w:rsidRPr="000E2CA2" w:rsidRDefault="00532824" w:rsidP="00532824">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532824" w:rsidRPr="000E2CA2" w:rsidRDefault="00532824" w:rsidP="00532824">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532824" w:rsidRDefault="00532824" w:rsidP="00532824">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532824" w:rsidRPr="000E2CA2" w:rsidRDefault="00532824" w:rsidP="00532824">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532824" w:rsidRPr="000E2CA2" w:rsidRDefault="00532824" w:rsidP="00532824">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532824" w:rsidRPr="000E2CA2" w:rsidRDefault="00532824" w:rsidP="00532824">
      <w:pPr>
        <w:pStyle w:val="Estilo1"/>
        <w:keepLines/>
        <w:spacing w:before="120" w:line="240" w:lineRule="auto"/>
        <w:ind w:left="0" w:firstLine="851"/>
        <w:rPr>
          <w:rFonts w:ascii="Arial" w:hAnsi="Arial" w:cs="Arial"/>
          <w:b/>
          <w:sz w:val="22"/>
          <w:szCs w:val="22"/>
        </w:rPr>
      </w:pPr>
    </w:p>
    <w:p w:rsidR="00532824" w:rsidRPr="000E2CA2" w:rsidRDefault="00532824" w:rsidP="00532824">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532824" w:rsidRPr="000E2CA2" w:rsidRDefault="00532824" w:rsidP="00532824">
      <w:pPr>
        <w:pStyle w:val="Estilo1"/>
        <w:keepLines/>
        <w:spacing w:before="120" w:line="240" w:lineRule="auto"/>
        <w:ind w:left="0" w:firstLine="851"/>
        <w:rPr>
          <w:rFonts w:ascii="Arial" w:hAnsi="Arial" w:cs="Arial"/>
          <w:b/>
          <w:sz w:val="22"/>
          <w:szCs w:val="22"/>
        </w:rPr>
      </w:pPr>
    </w:p>
    <w:p w:rsidR="00532824" w:rsidRPr="000E2CA2" w:rsidRDefault="00532824" w:rsidP="00532824">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32824" w:rsidRPr="000E2CA2" w:rsidRDefault="00532824" w:rsidP="00532824">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532824" w:rsidRPr="000E2CA2" w:rsidRDefault="00532824" w:rsidP="00532824">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532824" w:rsidRPr="000E2CA2" w:rsidRDefault="00532824" w:rsidP="00532824">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532824" w:rsidRPr="000E2CA2" w:rsidRDefault="00532824" w:rsidP="00532824">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532824" w:rsidRPr="000E2CA2" w:rsidRDefault="00532824" w:rsidP="00532824">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532824" w:rsidRPr="000E2CA2" w:rsidRDefault="00532824" w:rsidP="00532824">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532824" w:rsidRPr="000E2CA2" w:rsidRDefault="00532824" w:rsidP="00532824">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532824" w:rsidRPr="000E2CA2" w:rsidRDefault="00532824" w:rsidP="00532824">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532824" w:rsidRPr="000E2CA2" w:rsidRDefault="00532824" w:rsidP="00532824">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532824" w:rsidRPr="000E2CA2" w:rsidRDefault="00532824" w:rsidP="00532824">
      <w:pPr>
        <w:keepLines/>
        <w:spacing w:before="120" w:after="120"/>
        <w:ind w:firstLine="851"/>
        <w:rPr>
          <w:rFonts w:ascii="Arial" w:hAnsi="Arial" w:cs="Arial"/>
          <w:b/>
          <w:sz w:val="22"/>
          <w:szCs w:val="22"/>
          <w:lang w:eastAsia="zh-CN"/>
        </w:rPr>
      </w:pPr>
    </w:p>
    <w:p w:rsidR="00532824" w:rsidRPr="000E2CA2" w:rsidRDefault="00532824" w:rsidP="00532824">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532824" w:rsidRPr="000E2CA2" w:rsidRDefault="00532824" w:rsidP="00532824">
      <w:pPr>
        <w:keepLines/>
        <w:spacing w:before="120" w:after="120"/>
        <w:ind w:firstLine="851"/>
        <w:rPr>
          <w:rFonts w:ascii="Arial" w:hAnsi="Arial" w:cs="Arial"/>
          <w:b/>
          <w:sz w:val="22"/>
          <w:szCs w:val="22"/>
          <w:lang w:eastAsia="zh-CN"/>
        </w:rPr>
      </w:pPr>
    </w:p>
    <w:p w:rsidR="00532824" w:rsidRPr="000E2CA2" w:rsidRDefault="00532824" w:rsidP="00532824">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32824" w:rsidRPr="000E2CA2" w:rsidRDefault="00532824" w:rsidP="00532824">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532824" w:rsidRPr="000E2CA2" w:rsidRDefault="00532824" w:rsidP="00532824">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532824" w:rsidRPr="000E2CA2" w:rsidRDefault="00532824" w:rsidP="00532824">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532824" w:rsidRPr="000E2CA2" w:rsidRDefault="00532824" w:rsidP="00532824">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532824" w:rsidRPr="000E2CA2" w:rsidRDefault="00532824" w:rsidP="00532824">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532824" w:rsidRPr="000E2CA2" w:rsidRDefault="00532824" w:rsidP="00532824">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532824" w:rsidRPr="000E2CA2" w:rsidRDefault="00532824" w:rsidP="00532824">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532824" w:rsidRPr="000E2CA2" w:rsidRDefault="00532824" w:rsidP="00532824">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532824" w:rsidRPr="000E2CA2" w:rsidRDefault="00532824" w:rsidP="00532824">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532824" w:rsidRPr="000E2CA2" w:rsidRDefault="00532824" w:rsidP="00532824">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532824" w:rsidRPr="000E2CA2" w:rsidRDefault="00532824" w:rsidP="00532824">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532824" w:rsidRPr="000E2CA2" w:rsidRDefault="00532824" w:rsidP="00532824">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532824" w:rsidRPr="000E2CA2" w:rsidRDefault="00532824" w:rsidP="00532824">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532824" w:rsidRPr="000E2CA2" w:rsidRDefault="00532824" w:rsidP="00532824">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532824" w:rsidRPr="000E2CA2" w:rsidRDefault="00532824" w:rsidP="00532824">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532824" w:rsidRPr="000E2CA2" w:rsidRDefault="00532824" w:rsidP="00532824">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532824" w:rsidRPr="000E2CA2" w:rsidRDefault="00532824" w:rsidP="00532824">
      <w:pPr>
        <w:keepLines/>
        <w:spacing w:before="120" w:after="120"/>
        <w:ind w:firstLine="851"/>
        <w:rPr>
          <w:rFonts w:ascii="Arial" w:hAnsi="Arial" w:cs="Arial"/>
          <w:b/>
          <w:sz w:val="22"/>
          <w:szCs w:val="22"/>
          <w:lang w:eastAsia="zh-CN"/>
        </w:rPr>
      </w:pPr>
    </w:p>
    <w:p w:rsidR="00532824" w:rsidRPr="000E2CA2" w:rsidRDefault="00532824" w:rsidP="00532824">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532824" w:rsidRPr="000E2CA2" w:rsidRDefault="00532824" w:rsidP="00532824">
      <w:pPr>
        <w:keepLines/>
        <w:spacing w:before="120" w:after="120"/>
        <w:ind w:firstLine="851"/>
        <w:rPr>
          <w:rFonts w:ascii="Arial" w:hAnsi="Arial" w:cs="Arial"/>
          <w:b/>
          <w:sz w:val="22"/>
          <w:szCs w:val="22"/>
          <w:lang w:eastAsia="zh-CN"/>
        </w:rPr>
      </w:pPr>
    </w:p>
    <w:p w:rsidR="00532824" w:rsidRPr="000E2CA2" w:rsidRDefault="00532824" w:rsidP="00532824">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532824" w:rsidRPr="000E2CA2" w:rsidRDefault="00532824" w:rsidP="00532824">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532824" w:rsidRPr="000E2CA2" w:rsidRDefault="00532824" w:rsidP="00532824">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532824" w:rsidRPr="000E2CA2" w:rsidRDefault="00532824" w:rsidP="00532824">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532824" w:rsidRPr="000E2CA2" w:rsidRDefault="00532824" w:rsidP="00532824">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532824" w:rsidRPr="000E2CA2" w:rsidRDefault="00532824" w:rsidP="00532824">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532824" w:rsidRPr="000E2CA2" w:rsidRDefault="00532824" w:rsidP="00532824">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532824" w:rsidRPr="000E2CA2" w:rsidRDefault="00532824" w:rsidP="00532824">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532824" w:rsidRPr="000E2CA2" w:rsidRDefault="00532824" w:rsidP="00532824">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532824" w:rsidRPr="000E2CA2" w:rsidRDefault="00532824" w:rsidP="00532824">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532824" w:rsidRPr="000E2CA2" w:rsidRDefault="00532824" w:rsidP="00532824">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532824" w:rsidRPr="000E2CA2" w:rsidRDefault="00532824" w:rsidP="00532824">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532824" w:rsidRPr="000E2CA2" w:rsidRDefault="00532824" w:rsidP="00532824">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21 de fevereiro</w:t>
      </w:r>
      <w:r w:rsidRPr="000E2CA2">
        <w:rPr>
          <w:rFonts w:ascii="Arial" w:hAnsi="Arial" w:cs="Arial"/>
          <w:b/>
          <w:sz w:val="22"/>
          <w:szCs w:val="22"/>
        </w:rPr>
        <w:t xml:space="preserve"> de 2014.</w:t>
      </w:r>
    </w:p>
    <w:p w:rsidR="00532824" w:rsidRPr="000E2CA2" w:rsidRDefault="00532824" w:rsidP="00532824">
      <w:pPr>
        <w:keepLines/>
        <w:rPr>
          <w:rFonts w:ascii="Arial" w:hAnsi="Arial" w:cs="Arial"/>
          <w:sz w:val="22"/>
          <w:szCs w:val="22"/>
          <w:lang w:eastAsia="zh-CN"/>
        </w:rPr>
      </w:pPr>
    </w:p>
    <w:p w:rsidR="00532824" w:rsidRPr="000E2CA2" w:rsidRDefault="00532824" w:rsidP="00532824">
      <w:pPr>
        <w:pStyle w:val="Ttulo2"/>
        <w:keepLines/>
        <w:widowControl w:val="0"/>
        <w:jc w:val="both"/>
        <w:rPr>
          <w:rFonts w:ascii="Arial" w:hAnsi="Arial" w:cs="Arial"/>
          <w:b/>
          <w:smallCaps/>
          <w:sz w:val="22"/>
          <w:szCs w:val="22"/>
        </w:rPr>
      </w:pPr>
    </w:p>
    <w:p w:rsidR="00532824" w:rsidRPr="000E2CA2" w:rsidRDefault="00532824" w:rsidP="00532824">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532824" w:rsidRDefault="00532824" w:rsidP="00532824">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532824" w:rsidRPr="000E2CA2" w:rsidRDefault="00532824" w:rsidP="00532824">
      <w:pPr>
        <w:keepLines/>
        <w:jc w:val="center"/>
        <w:rPr>
          <w:rFonts w:ascii="Arial" w:hAnsi="Arial" w:cs="Arial"/>
          <w:color w:val="000000"/>
          <w:sz w:val="22"/>
          <w:szCs w:val="22"/>
        </w:rPr>
      </w:pPr>
    </w:p>
    <w:p w:rsidR="00532824" w:rsidRPr="000E2CA2" w:rsidRDefault="00532824" w:rsidP="00532824">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532824" w:rsidRPr="000E2CA2" w:rsidRDefault="00532824" w:rsidP="00532824">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532824" w:rsidRPr="000E2CA2" w:rsidRDefault="00532824" w:rsidP="00532824">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532824" w:rsidRPr="000E2CA2" w:rsidRDefault="00532824" w:rsidP="00532824">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532824" w:rsidRPr="000E2CA2" w:rsidRDefault="00532824" w:rsidP="00532824">
      <w:pPr>
        <w:pStyle w:val="Corpodetexto"/>
        <w:rPr>
          <w:rFonts w:ascii="Arial" w:hAnsi="Arial" w:cs="Arial"/>
          <w:sz w:val="22"/>
          <w:szCs w:val="22"/>
        </w:rPr>
      </w:pPr>
    </w:p>
    <w:p w:rsidR="00532824" w:rsidRPr="000E2CA2" w:rsidRDefault="00532824" w:rsidP="00532824">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532824" w:rsidRPr="000E2CA2" w:rsidRDefault="00532824" w:rsidP="00532824">
      <w:pPr>
        <w:pStyle w:val="Corpodetexto"/>
        <w:rPr>
          <w:rFonts w:ascii="Arial" w:hAnsi="Arial" w:cs="Arial"/>
          <w:color w:val="000000"/>
          <w:sz w:val="22"/>
          <w:szCs w:val="22"/>
        </w:rPr>
      </w:pPr>
    </w:p>
    <w:p w:rsidR="00532824" w:rsidRPr="000E2CA2" w:rsidRDefault="00532824" w:rsidP="00532824">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532824" w:rsidRPr="000E2CA2" w:rsidRDefault="00532824" w:rsidP="00532824">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532824" w:rsidRPr="000E2CA2" w:rsidRDefault="00532824" w:rsidP="00532824">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532824" w:rsidRPr="000E2CA2" w:rsidRDefault="00532824" w:rsidP="00532824">
      <w:pPr>
        <w:pStyle w:val="NormalWeb"/>
        <w:jc w:val="both"/>
        <w:rPr>
          <w:rFonts w:ascii="Arial" w:hAnsi="Arial" w:cs="Arial"/>
          <w:color w:val="000000"/>
          <w:sz w:val="22"/>
          <w:szCs w:val="22"/>
        </w:rPr>
      </w:pPr>
    </w:p>
    <w:p w:rsidR="00532824" w:rsidRPr="000E2CA2" w:rsidRDefault="00532824" w:rsidP="00532824">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21 de fevereiro de 2014</w:t>
      </w:r>
      <w:r w:rsidRPr="000E2CA2">
        <w:rPr>
          <w:rFonts w:ascii="Arial" w:hAnsi="Arial" w:cs="Arial"/>
          <w:color w:val="000000"/>
          <w:sz w:val="22"/>
          <w:szCs w:val="22"/>
        </w:rPr>
        <w:t>.</w:t>
      </w:r>
    </w:p>
    <w:p w:rsidR="00532824" w:rsidRPr="000E2CA2" w:rsidRDefault="00532824" w:rsidP="00532824">
      <w:pPr>
        <w:pStyle w:val="NormalWeb"/>
        <w:jc w:val="right"/>
        <w:rPr>
          <w:rFonts w:ascii="Arial" w:hAnsi="Arial" w:cs="Arial"/>
          <w:color w:val="000000"/>
          <w:sz w:val="22"/>
          <w:szCs w:val="22"/>
        </w:rPr>
      </w:pPr>
    </w:p>
    <w:p w:rsidR="00532824" w:rsidRPr="000E2CA2" w:rsidRDefault="00532824" w:rsidP="00532824">
      <w:pPr>
        <w:pStyle w:val="NormalWeb"/>
        <w:jc w:val="right"/>
        <w:rPr>
          <w:rFonts w:ascii="Arial" w:hAnsi="Arial" w:cs="Arial"/>
          <w:color w:val="000000"/>
          <w:sz w:val="22"/>
          <w:szCs w:val="22"/>
        </w:rPr>
      </w:pPr>
    </w:p>
    <w:p w:rsidR="00532824" w:rsidRPr="000E2CA2" w:rsidRDefault="00532824" w:rsidP="00532824">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532824" w:rsidRPr="000E2CA2" w:rsidRDefault="00532824" w:rsidP="00532824">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532824" w:rsidRPr="000E2CA2" w:rsidRDefault="00532824" w:rsidP="00532824">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532824" w:rsidRPr="000E2CA2" w:rsidRDefault="00532824" w:rsidP="00532824">
      <w:pPr>
        <w:pStyle w:val="NormalWeb"/>
        <w:rPr>
          <w:rFonts w:ascii="Arial" w:hAnsi="Arial" w:cs="Arial"/>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532824" w:rsidRPr="000E2CA2" w:rsidRDefault="00532824" w:rsidP="00532824">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532824" w:rsidRPr="000E2CA2" w:rsidRDefault="00532824" w:rsidP="00532824">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532824" w:rsidRPr="000E2CA2" w:rsidRDefault="00532824" w:rsidP="00532824">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532824" w:rsidRPr="006612BC" w:rsidRDefault="00532824" w:rsidP="00532824">
      <w:pPr>
        <w:autoSpaceDE w:val="0"/>
        <w:autoSpaceDN w:val="0"/>
        <w:adjustRightInd w:val="0"/>
        <w:jc w:val="center"/>
        <w:rPr>
          <w:rFonts w:ascii="Arial" w:hAnsi="Arial" w:cs="Arial"/>
          <w:b/>
          <w:bCs/>
          <w:color w:val="000000"/>
          <w:sz w:val="22"/>
          <w:szCs w:val="22"/>
          <w:lang w:val="en-US"/>
        </w:rPr>
      </w:pPr>
      <w:r w:rsidRPr="006612BC">
        <w:rPr>
          <w:rFonts w:ascii="Arial" w:hAnsi="Arial" w:cs="Arial"/>
          <w:b/>
          <w:bCs/>
          <w:color w:val="000000"/>
          <w:sz w:val="22"/>
          <w:szCs w:val="22"/>
          <w:lang w:val="en-US"/>
        </w:rPr>
        <w:t>C.E.P.: 89636-000 - ABDON BATISTA - SC</w:t>
      </w:r>
    </w:p>
    <w:p w:rsidR="00532824" w:rsidRPr="006612BC" w:rsidRDefault="00532824" w:rsidP="00532824">
      <w:pPr>
        <w:autoSpaceDE w:val="0"/>
        <w:autoSpaceDN w:val="0"/>
        <w:adjustRightInd w:val="0"/>
        <w:rPr>
          <w:rFonts w:ascii="Arial" w:hAnsi="Arial" w:cs="Arial"/>
          <w:b/>
          <w:bCs/>
          <w:color w:val="000000"/>
          <w:sz w:val="22"/>
          <w:szCs w:val="22"/>
          <w:lang w:val="en-US"/>
        </w:rPr>
      </w:pPr>
    </w:p>
    <w:p w:rsidR="00532824" w:rsidRPr="006612BC" w:rsidRDefault="00532824" w:rsidP="00532824">
      <w:pPr>
        <w:autoSpaceDE w:val="0"/>
        <w:autoSpaceDN w:val="0"/>
        <w:adjustRightInd w:val="0"/>
        <w:rPr>
          <w:rFonts w:ascii="Arial" w:hAnsi="Arial" w:cs="Arial"/>
          <w:b/>
          <w:bCs/>
          <w:color w:val="000000"/>
          <w:sz w:val="22"/>
          <w:szCs w:val="22"/>
          <w:lang w:val="en-US"/>
        </w:rPr>
      </w:pPr>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38/2014</w:t>
        </w:r>
      </w:fldSimple>
      <w:r w:rsidRPr="000E2CA2">
        <w:rPr>
          <w:rFonts w:ascii="Arial" w:hAnsi="Arial" w:cs="Arial"/>
          <w:b/>
          <w:bCs/>
          <w:color w:val="000000"/>
          <w:sz w:val="22"/>
          <w:szCs w:val="22"/>
        </w:rPr>
        <w:t>- PR</w:t>
      </w:r>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46/2014</w:t>
        </w:r>
      </w:fldSimple>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21/02/2014</w:t>
        </w:r>
      </w:fldSimple>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38/2014</w:t>
        </w:r>
      </w:fldSimple>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21/02/2014</w:t>
        </w:r>
      </w:fldSimple>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fldSimple w:instr=" DOCVARIABLE &quot;ItensLicitacao&quot; \* MERGEFORMAT ">
        <w:r>
          <w:rPr>
            <w:rFonts w:ascii="Arial" w:hAnsi="Arial" w:cs="Arial"/>
            <w:b/>
            <w:bCs/>
            <w:color w:val="000000"/>
            <w:sz w:val="22"/>
            <w:szCs w:val="22"/>
          </w:rPr>
          <w:t xml:space="preserve"> </w:t>
        </w:r>
      </w:fldSimple>
    </w:p>
    <w:p w:rsidR="00532824" w:rsidRPr="000E2CA2" w:rsidRDefault="00532824" w:rsidP="00532824">
      <w:pPr>
        <w:autoSpaceDE w:val="0"/>
        <w:autoSpaceDN w:val="0"/>
        <w:adjustRightInd w:val="0"/>
        <w:rPr>
          <w:rFonts w:ascii="Arial" w:hAnsi="Arial" w:cs="Arial"/>
          <w:b/>
          <w:bCs/>
          <w:color w:val="000000"/>
          <w:sz w:val="22"/>
          <w:szCs w:val="22"/>
        </w:rPr>
      </w:pPr>
    </w:p>
    <w:p w:rsidR="00532824" w:rsidRPr="000E2CA2" w:rsidRDefault="00532824" w:rsidP="00532824">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532824" w:rsidRPr="000E2CA2" w:rsidRDefault="00532824" w:rsidP="00532824">
      <w:pPr>
        <w:pBdr>
          <w:bottom w:val="single" w:sz="12" w:space="1" w:color="auto"/>
        </w:pBdr>
        <w:autoSpaceDE w:val="0"/>
        <w:autoSpaceDN w:val="0"/>
        <w:adjustRightInd w:val="0"/>
        <w:rPr>
          <w:rFonts w:ascii="Arial" w:hAnsi="Arial" w:cs="Arial"/>
          <w:bCs/>
          <w:color w:val="000000"/>
          <w:sz w:val="22"/>
          <w:szCs w:val="22"/>
        </w:rPr>
      </w:pPr>
    </w:p>
    <w:p w:rsidR="00532824" w:rsidRPr="000E2CA2" w:rsidRDefault="00532824" w:rsidP="00532824">
      <w:pPr>
        <w:autoSpaceDE w:val="0"/>
        <w:autoSpaceDN w:val="0"/>
        <w:adjustRightInd w:val="0"/>
        <w:rPr>
          <w:rFonts w:ascii="Arial" w:hAnsi="Arial" w:cs="Arial"/>
          <w:color w:val="000000"/>
          <w:sz w:val="22"/>
          <w:szCs w:val="22"/>
        </w:rPr>
      </w:pPr>
    </w:p>
    <w:p w:rsidR="00532824" w:rsidRPr="000E2CA2" w:rsidRDefault="00532824" w:rsidP="00532824">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532824" w:rsidRPr="000E2CA2" w:rsidRDefault="00532824" w:rsidP="00532824">
      <w:pPr>
        <w:pStyle w:val="NormalWeb"/>
        <w:jc w:val="center"/>
        <w:rPr>
          <w:rFonts w:ascii="Arial" w:hAnsi="Arial" w:cs="Arial"/>
          <w:b/>
          <w:color w:val="000000"/>
          <w:sz w:val="22"/>
          <w:szCs w:val="22"/>
        </w:rPr>
      </w:pPr>
    </w:p>
    <w:p w:rsidR="00532824" w:rsidRPr="000E2CA2" w:rsidRDefault="00532824" w:rsidP="00532824">
      <w:pPr>
        <w:pStyle w:val="NormalWeb"/>
        <w:jc w:val="center"/>
        <w:rPr>
          <w:rFonts w:ascii="Arial" w:hAnsi="Arial" w:cs="Arial"/>
          <w:b/>
          <w:color w:val="000000"/>
          <w:sz w:val="22"/>
          <w:szCs w:val="22"/>
        </w:rPr>
      </w:pPr>
    </w:p>
    <w:p w:rsidR="00532824" w:rsidRPr="000E2CA2" w:rsidRDefault="00532824" w:rsidP="00532824">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532824" w:rsidRPr="000E2CA2" w:rsidRDefault="00532824" w:rsidP="00532824">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532824" w:rsidRPr="000E2CA2" w:rsidRDefault="00532824" w:rsidP="00532824">
      <w:pPr>
        <w:pStyle w:val="Legenda"/>
        <w:rPr>
          <w:rFonts w:cs="Arial"/>
          <w:sz w:val="22"/>
          <w:szCs w:val="22"/>
        </w:rPr>
      </w:pPr>
    </w:p>
    <w:p w:rsidR="00532824" w:rsidRPr="000E2CA2" w:rsidRDefault="00532824" w:rsidP="00532824">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38/2014</w:t>
        </w:r>
      </w:fldSimple>
    </w:p>
    <w:p w:rsidR="00532824" w:rsidRPr="000E2CA2" w:rsidRDefault="00532824" w:rsidP="00532824">
      <w:pPr>
        <w:ind w:right="-1"/>
        <w:jc w:val="center"/>
        <w:rPr>
          <w:rFonts w:ascii="Arial" w:hAnsi="Arial" w:cs="Arial"/>
          <w:b/>
          <w:sz w:val="22"/>
          <w:szCs w:val="22"/>
        </w:rPr>
      </w:pPr>
    </w:p>
    <w:p w:rsidR="00532824" w:rsidRPr="000E2CA2" w:rsidRDefault="00532824" w:rsidP="00532824">
      <w:pPr>
        <w:ind w:right="-1"/>
        <w:jc w:val="center"/>
        <w:rPr>
          <w:rFonts w:ascii="Arial" w:hAnsi="Arial" w:cs="Arial"/>
          <w:b/>
          <w:sz w:val="22"/>
          <w:szCs w:val="22"/>
        </w:rPr>
      </w:pPr>
    </w:p>
    <w:p w:rsidR="00532824" w:rsidRPr="000E2CA2" w:rsidRDefault="00532824" w:rsidP="00532824">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532824" w:rsidRPr="000E2CA2" w:rsidRDefault="00532824" w:rsidP="00532824">
      <w:pPr>
        <w:ind w:right="-1"/>
        <w:jc w:val="both"/>
        <w:rPr>
          <w:rFonts w:ascii="Arial" w:hAnsi="Arial" w:cs="Arial"/>
          <w:sz w:val="22"/>
          <w:szCs w:val="22"/>
        </w:rPr>
      </w:pPr>
    </w:p>
    <w:p w:rsidR="00532824" w:rsidRPr="000E2CA2" w:rsidRDefault="00532824" w:rsidP="00532824">
      <w:pPr>
        <w:ind w:right="-1"/>
        <w:jc w:val="both"/>
        <w:rPr>
          <w:rFonts w:ascii="Arial" w:hAnsi="Arial" w:cs="Arial"/>
          <w:sz w:val="22"/>
          <w:szCs w:val="22"/>
        </w:rPr>
      </w:pPr>
    </w:p>
    <w:p w:rsidR="00532824" w:rsidRPr="000E2CA2" w:rsidRDefault="00532824" w:rsidP="00532824">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38/2014</w:t>
        </w:r>
      </w:fldSimple>
      <w:r w:rsidRPr="000E2CA2">
        <w:rPr>
          <w:rFonts w:ascii="Arial" w:hAnsi="Arial" w:cs="Arial"/>
          <w:sz w:val="22"/>
          <w:szCs w:val="22"/>
        </w:rPr>
        <w:t>.</w:t>
      </w:r>
    </w:p>
    <w:p w:rsidR="00532824" w:rsidRPr="000E2CA2" w:rsidRDefault="00532824" w:rsidP="00532824">
      <w:pPr>
        <w:ind w:right="-1"/>
        <w:jc w:val="both"/>
        <w:rPr>
          <w:rFonts w:ascii="Arial" w:hAnsi="Arial" w:cs="Arial"/>
          <w:sz w:val="22"/>
          <w:szCs w:val="22"/>
        </w:rPr>
      </w:pPr>
    </w:p>
    <w:p w:rsidR="00532824" w:rsidRPr="000E2CA2" w:rsidRDefault="00532824" w:rsidP="00532824">
      <w:pPr>
        <w:pStyle w:val="Corpodetexto"/>
        <w:rPr>
          <w:rFonts w:ascii="Arial" w:hAnsi="Arial" w:cs="Arial"/>
          <w:sz w:val="22"/>
          <w:szCs w:val="22"/>
        </w:rPr>
      </w:pPr>
      <w:r w:rsidRPr="000E2CA2">
        <w:rPr>
          <w:rFonts w:ascii="Arial" w:hAnsi="Arial" w:cs="Arial"/>
          <w:sz w:val="22"/>
          <w:szCs w:val="22"/>
        </w:rPr>
        <w:t>Abdon Batista, SC, ........... de ............ de 2014</w:t>
      </w:r>
    </w:p>
    <w:p w:rsidR="00532824" w:rsidRPr="000E2CA2" w:rsidRDefault="00532824" w:rsidP="00532824">
      <w:pPr>
        <w:ind w:right="-1"/>
        <w:jc w:val="both"/>
        <w:rPr>
          <w:rFonts w:ascii="Arial" w:hAnsi="Arial" w:cs="Arial"/>
          <w:sz w:val="22"/>
          <w:szCs w:val="22"/>
        </w:rPr>
      </w:pPr>
    </w:p>
    <w:p w:rsidR="00532824" w:rsidRPr="000E2CA2" w:rsidRDefault="00532824" w:rsidP="00532824">
      <w:pPr>
        <w:ind w:right="-1"/>
        <w:jc w:val="center"/>
        <w:rPr>
          <w:rFonts w:ascii="Arial" w:hAnsi="Arial" w:cs="Arial"/>
          <w:sz w:val="22"/>
          <w:szCs w:val="22"/>
        </w:rPr>
      </w:pPr>
      <w:r w:rsidRPr="000E2CA2">
        <w:rPr>
          <w:rFonts w:ascii="Arial" w:hAnsi="Arial" w:cs="Arial"/>
          <w:sz w:val="22"/>
          <w:szCs w:val="22"/>
        </w:rPr>
        <w:t>......................................................</w:t>
      </w:r>
    </w:p>
    <w:p w:rsidR="00532824" w:rsidRPr="000E2CA2" w:rsidRDefault="00532824" w:rsidP="00532824">
      <w:pPr>
        <w:ind w:right="-1"/>
        <w:jc w:val="center"/>
        <w:rPr>
          <w:rFonts w:ascii="Arial" w:hAnsi="Arial" w:cs="Arial"/>
          <w:sz w:val="22"/>
          <w:szCs w:val="22"/>
        </w:rPr>
      </w:pPr>
      <w:r w:rsidRPr="000E2CA2">
        <w:rPr>
          <w:rFonts w:ascii="Arial" w:hAnsi="Arial" w:cs="Arial"/>
          <w:sz w:val="22"/>
          <w:szCs w:val="22"/>
        </w:rPr>
        <w:t>REPRESENTANTE DA EMPRESA</w:t>
      </w:r>
    </w:p>
    <w:p w:rsidR="00532824" w:rsidRPr="000E2CA2" w:rsidRDefault="00532824" w:rsidP="00532824">
      <w:pPr>
        <w:pStyle w:val="NormalWeb"/>
        <w:rPr>
          <w:rFonts w:ascii="Arial" w:hAnsi="Arial" w:cs="Arial"/>
          <w:color w:val="000000"/>
          <w:sz w:val="22"/>
          <w:szCs w:val="22"/>
        </w:rPr>
      </w:pPr>
    </w:p>
    <w:p w:rsidR="00532824" w:rsidRPr="000E2CA2" w:rsidRDefault="00532824" w:rsidP="00532824">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532824" w:rsidRPr="000E2CA2" w:rsidRDefault="00532824" w:rsidP="00532824">
      <w:pPr>
        <w:pStyle w:val="NormalWeb"/>
        <w:jc w:val="center"/>
        <w:rPr>
          <w:rFonts w:ascii="Arial" w:hAnsi="Arial" w:cs="Arial"/>
          <w:b/>
          <w:color w:val="000000"/>
          <w:sz w:val="22"/>
          <w:szCs w:val="22"/>
        </w:rPr>
      </w:pPr>
    </w:p>
    <w:p w:rsidR="00532824" w:rsidRPr="000E2CA2" w:rsidRDefault="00532824" w:rsidP="00532824">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38/2014</w:t>
        </w:r>
      </w:fldSimple>
      <w:r w:rsidRPr="000E2CA2">
        <w:rPr>
          <w:rFonts w:cs="Arial"/>
          <w:bCs/>
          <w:sz w:val="22"/>
          <w:szCs w:val="22"/>
        </w:rPr>
        <w:t>.</w:t>
      </w:r>
    </w:p>
    <w:p w:rsidR="00532824" w:rsidRPr="000E2CA2" w:rsidRDefault="00532824" w:rsidP="00532824">
      <w:pPr>
        <w:pStyle w:val="Corpodetexto"/>
        <w:rPr>
          <w:rFonts w:ascii="Arial" w:hAnsi="Arial" w:cs="Arial"/>
          <w:b/>
          <w:sz w:val="22"/>
          <w:szCs w:val="22"/>
        </w:rPr>
      </w:pPr>
    </w:p>
    <w:p w:rsidR="00532824" w:rsidRPr="000E2CA2" w:rsidRDefault="00532824" w:rsidP="00532824">
      <w:pPr>
        <w:pStyle w:val="Corpodetexto"/>
        <w:ind w:firstLine="708"/>
        <w:rPr>
          <w:rFonts w:ascii="Arial" w:hAnsi="Arial" w:cs="Arial"/>
          <w:b/>
          <w:sz w:val="22"/>
          <w:szCs w:val="22"/>
        </w:rPr>
      </w:pPr>
    </w:p>
    <w:p w:rsidR="00532824" w:rsidRPr="000E2CA2" w:rsidRDefault="00532824" w:rsidP="00532824">
      <w:pPr>
        <w:pStyle w:val="Corpodetexto"/>
        <w:ind w:firstLine="708"/>
        <w:rPr>
          <w:rFonts w:ascii="Arial" w:hAnsi="Arial" w:cs="Arial"/>
          <w:b/>
          <w:sz w:val="22"/>
          <w:szCs w:val="22"/>
        </w:rPr>
      </w:pPr>
    </w:p>
    <w:p w:rsidR="00532824" w:rsidRPr="000E2CA2" w:rsidRDefault="00532824" w:rsidP="00532824">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532824" w:rsidRPr="000E2CA2" w:rsidRDefault="00532824" w:rsidP="00532824">
      <w:pPr>
        <w:ind w:right="-1"/>
        <w:jc w:val="both"/>
        <w:rPr>
          <w:rFonts w:ascii="Arial" w:hAnsi="Arial" w:cs="Arial"/>
          <w:sz w:val="22"/>
          <w:szCs w:val="22"/>
        </w:rPr>
      </w:pPr>
    </w:p>
    <w:p w:rsidR="00532824" w:rsidRPr="000E2CA2" w:rsidRDefault="00532824" w:rsidP="00532824">
      <w:pPr>
        <w:pStyle w:val="Corpodetexto"/>
        <w:jc w:val="center"/>
        <w:rPr>
          <w:rFonts w:ascii="Arial" w:hAnsi="Arial" w:cs="Arial"/>
          <w:sz w:val="22"/>
          <w:szCs w:val="22"/>
        </w:rPr>
      </w:pPr>
      <w:r w:rsidRPr="000E2CA2">
        <w:rPr>
          <w:rFonts w:ascii="Arial" w:hAnsi="Arial" w:cs="Arial"/>
          <w:sz w:val="22"/>
          <w:szCs w:val="22"/>
        </w:rPr>
        <w:br/>
      </w:r>
    </w:p>
    <w:p w:rsidR="00532824" w:rsidRPr="000E2CA2" w:rsidRDefault="00532824" w:rsidP="00532824">
      <w:pPr>
        <w:pStyle w:val="Corpodetexto"/>
        <w:jc w:val="center"/>
        <w:rPr>
          <w:rFonts w:ascii="Arial" w:hAnsi="Arial" w:cs="Arial"/>
          <w:sz w:val="22"/>
          <w:szCs w:val="22"/>
        </w:rPr>
      </w:pPr>
      <w:r w:rsidRPr="000E2CA2">
        <w:rPr>
          <w:rFonts w:ascii="Arial" w:hAnsi="Arial" w:cs="Arial"/>
          <w:sz w:val="22"/>
          <w:szCs w:val="22"/>
        </w:rPr>
        <w:t>DECLARAÇÃO</w:t>
      </w:r>
    </w:p>
    <w:p w:rsidR="00532824" w:rsidRPr="000E2CA2" w:rsidRDefault="00532824" w:rsidP="00532824">
      <w:pPr>
        <w:pStyle w:val="Corpodetexto"/>
        <w:jc w:val="center"/>
        <w:rPr>
          <w:rFonts w:ascii="Arial" w:hAnsi="Arial" w:cs="Arial"/>
          <w:b/>
          <w:sz w:val="22"/>
          <w:szCs w:val="22"/>
        </w:rPr>
      </w:pPr>
    </w:p>
    <w:p w:rsidR="00532824" w:rsidRPr="000E2CA2" w:rsidRDefault="00532824" w:rsidP="00532824">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532824" w:rsidRPr="000E2CA2" w:rsidRDefault="00532824" w:rsidP="00532824">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532824" w:rsidRPr="000E2CA2" w:rsidRDefault="00532824" w:rsidP="00532824">
      <w:pPr>
        <w:ind w:right="-1"/>
        <w:jc w:val="center"/>
        <w:rPr>
          <w:rFonts w:ascii="Arial" w:hAnsi="Arial" w:cs="Arial"/>
          <w:sz w:val="22"/>
          <w:szCs w:val="22"/>
        </w:rPr>
      </w:pPr>
      <w:r w:rsidRPr="000E2CA2">
        <w:rPr>
          <w:rFonts w:ascii="Arial" w:hAnsi="Arial" w:cs="Arial"/>
          <w:sz w:val="22"/>
          <w:szCs w:val="22"/>
        </w:rPr>
        <w:t>..........................................</w:t>
      </w:r>
    </w:p>
    <w:p w:rsidR="00532824" w:rsidRPr="000E2CA2" w:rsidRDefault="00532824" w:rsidP="00532824">
      <w:pPr>
        <w:ind w:right="-1"/>
        <w:jc w:val="center"/>
        <w:rPr>
          <w:rFonts w:ascii="Arial" w:hAnsi="Arial" w:cs="Arial"/>
          <w:sz w:val="22"/>
          <w:szCs w:val="22"/>
        </w:rPr>
      </w:pPr>
    </w:p>
    <w:p w:rsidR="00532824" w:rsidRPr="000E2CA2" w:rsidRDefault="00532824" w:rsidP="00532824">
      <w:pPr>
        <w:ind w:right="-1"/>
        <w:jc w:val="center"/>
        <w:rPr>
          <w:rFonts w:ascii="Arial" w:hAnsi="Arial" w:cs="Arial"/>
          <w:sz w:val="22"/>
          <w:szCs w:val="22"/>
        </w:rPr>
      </w:pPr>
      <w:r w:rsidRPr="000E2CA2">
        <w:rPr>
          <w:rFonts w:ascii="Arial" w:hAnsi="Arial" w:cs="Arial"/>
          <w:sz w:val="22"/>
          <w:szCs w:val="22"/>
        </w:rPr>
        <w:t>SÓCIO DIRETOR</w:t>
      </w:r>
    </w:p>
    <w:p w:rsidR="00532824" w:rsidRPr="000E2CA2" w:rsidRDefault="00532824" w:rsidP="00532824">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532824" w:rsidRPr="000E2CA2" w:rsidRDefault="00532824" w:rsidP="00532824">
      <w:pPr>
        <w:overflowPunct w:val="0"/>
        <w:autoSpaceDE w:val="0"/>
        <w:jc w:val="center"/>
        <w:rPr>
          <w:rFonts w:ascii="Arial" w:hAnsi="Arial" w:cs="Arial"/>
          <w:b/>
          <w:color w:val="000000"/>
          <w:sz w:val="22"/>
          <w:szCs w:val="22"/>
        </w:rPr>
      </w:pPr>
    </w:p>
    <w:p w:rsidR="00532824" w:rsidRPr="000E2CA2" w:rsidRDefault="00532824" w:rsidP="00532824">
      <w:pPr>
        <w:overflowPunct w:val="0"/>
        <w:autoSpaceDE w:val="0"/>
        <w:jc w:val="center"/>
        <w:rPr>
          <w:rFonts w:ascii="Arial" w:hAnsi="Arial" w:cs="Arial"/>
          <w:b/>
          <w:color w:val="000000"/>
          <w:sz w:val="22"/>
          <w:szCs w:val="22"/>
        </w:rPr>
      </w:pPr>
    </w:p>
    <w:p w:rsidR="00532824" w:rsidRPr="000E2CA2" w:rsidRDefault="00532824" w:rsidP="00532824">
      <w:pPr>
        <w:overflowPunct w:val="0"/>
        <w:autoSpaceDE w:val="0"/>
        <w:jc w:val="center"/>
        <w:rPr>
          <w:rFonts w:ascii="Arial" w:hAnsi="Arial" w:cs="Arial"/>
          <w:b/>
          <w:color w:val="000000"/>
          <w:sz w:val="22"/>
          <w:szCs w:val="22"/>
        </w:rPr>
      </w:pPr>
    </w:p>
    <w:p w:rsidR="00532824" w:rsidRPr="000E2CA2" w:rsidRDefault="00532824" w:rsidP="00532824">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532824" w:rsidRPr="000E2CA2" w:rsidRDefault="00532824" w:rsidP="00532824">
      <w:pPr>
        <w:overflowPunct w:val="0"/>
        <w:autoSpaceDE w:val="0"/>
        <w:jc w:val="both"/>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r w:rsidRPr="000E2CA2">
        <w:rPr>
          <w:rFonts w:ascii="Arial" w:hAnsi="Arial" w:cs="Arial"/>
          <w:sz w:val="22"/>
          <w:szCs w:val="22"/>
        </w:rPr>
        <w:t>PROPONENTE</w:t>
      </w: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overflowPunct w:val="0"/>
        <w:autoSpaceDE w:val="0"/>
        <w:rPr>
          <w:rFonts w:ascii="Arial" w:hAnsi="Arial" w:cs="Arial"/>
          <w:sz w:val="22"/>
          <w:szCs w:val="22"/>
        </w:rPr>
      </w:pPr>
    </w:p>
    <w:p w:rsidR="00532824" w:rsidRPr="000E2CA2" w:rsidRDefault="00532824" w:rsidP="00532824">
      <w:pPr>
        <w:pStyle w:val="NormalWeb"/>
        <w:jc w:val="center"/>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p>
    <w:p w:rsidR="00532824" w:rsidRPr="000E2CA2" w:rsidRDefault="00532824" w:rsidP="00532824">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532824" w:rsidRPr="000E2CA2" w:rsidRDefault="00532824" w:rsidP="00532824">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532824" w:rsidRPr="000E2CA2" w:rsidRDefault="00532824" w:rsidP="00532824">
      <w:pPr>
        <w:rPr>
          <w:rFonts w:ascii="Arial" w:hAnsi="Arial" w:cs="Arial"/>
          <w:sz w:val="22"/>
          <w:szCs w:val="22"/>
        </w:rPr>
      </w:pPr>
      <w:r w:rsidRPr="000E2CA2">
        <w:rPr>
          <w:rFonts w:ascii="Arial" w:hAnsi="Arial" w:cs="Arial"/>
          <w:sz w:val="22"/>
          <w:szCs w:val="22"/>
        </w:rPr>
        <w:t>ATA DE REGISTRO DE PREÇO</w:t>
      </w:r>
    </w:p>
    <w:p w:rsidR="00532824" w:rsidRPr="000E2CA2" w:rsidRDefault="00532824" w:rsidP="00532824">
      <w:pPr>
        <w:rPr>
          <w:rFonts w:ascii="Arial" w:hAnsi="Arial" w:cs="Arial"/>
          <w:sz w:val="22"/>
          <w:szCs w:val="22"/>
        </w:rPr>
      </w:pPr>
      <w:r w:rsidRPr="000E2CA2">
        <w:rPr>
          <w:rFonts w:ascii="Arial" w:hAnsi="Arial" w:cs="Arial"/>
          <w:sz w:val="22"/>
          <w:szCs w:val="22"/>
        </w:rPr>
        <w:t>Cláusula 1ª - DO OBJETO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532824" w:rsidRPr="000E2CA2" w:rsidRDefault="00532824" w:rsidP="00532824">
      <w:pPr>
        <w:rPr>
          <w:rFonts w:ascii="Arial" w:hAnsi="Arial" w:cs="Arial"/>
          <w:sz w:val="22"/>
          <w:szCs w:val="22"/>
        </w:rPr>
      </w:pPr>
      <w:r w:rsidRPr="000E2CA2">
        <w:rPr>
          <w:rFonts w:ascii="Arial" w:hAnsi="Arial" w:cs="Arial"/>
          <w:sz w:val="22"/>
          <w:szCs w:val="22"/>
        </w:rPr>
        <w:t>XXXXXXXXXXXXXXXXXXXX</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PRIMEIRA – DO OBJETO</w:t>
      </w:r>
    </w:p>
    <w:p w:rsidR="00532824" w:rsidRPr="000E2CA2" w:rsidRDefault="00532824" w:rsidP="00532824">
      <w:pPr>
        <w:rPr>
          <w:rFonts w:ascii="Arial" w:hAnsi="Arial" w:cs="Arial"/>
          <w:sz w:val="22"/>
          <w:szCs w:val="22"/>
        </w:rPr>
      </w:pPr>
    </w:p>
    <w:p w:rsidR="00532824" w:rsidRPr="000E2CA2" w:rsidRDefault="00532824" w:rsidP="00532824">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PREÇOS DE AR CONDICIONADO PARA FUTURAS AQUISIÇOES DA PREFEITURA E PARA AS SECRETARIAS MUNICIPAIS.</w:t>
        </w:r>
      </w:fldSimple>
      <w:r w:rsidRPr="000E2CA2">
        <w:rPr>
          <w:rFonts w:ascii="Arial" w:hAnsi="Arial" w:cs="Arial"/>
          <w:sz w:val="22"/>
          <w:szCs w:val="22"/>
        </w:rPr>
        <w:t>.</w:t>
      </w:r>
    </w:p>
    <w:p w:rsidR="00532824" w:rsidRPr="000E2CA2" w:rsidRDefault="00532824" w:rsidP="00532824">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532824" w:rsidRPr="000E2CA2" w:rsidRDefault="00532824" w:rsidP="00532824">
      <w:pPr>
        <w:rPr>
          <w:rFonts w:ascii="Arial" w:hAnsi="Arial" w:cs="Arial"/>
          <w:sz w:val="22"/>
          <w:szCs w:val="22"/>
        </w:rPr>
      </w:pPr>
    </w:p>
    <w:p w:rsidR="00532824" w:rsidRPr="000E2CA2" w:rsidRDefault="00532824" w:rsidP="00532824">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SEGUNDA – DO PREÇO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532824" w:rsidRPr="000E2CA2" w:rsidRDefault="00532824" w:rsidP="00532824">
      <w:pPr>
        <w:rPr>
          <w:rFonts w:ascii="Arial" w:hAnsi="Arial" w:cs="Arial"/>
          <w:sz w:val="22"/>
          <w:szCs w:val="22"/>
        </w:rPr>
      </w:pPr>
    </w:p>
    <w:p w:rsidR="00532824" w:rsidRPr="000E2CA2" w:rsidRDefault="00532824" w:rsidP="00532824">
      <w:pPr>
        <w:spacing w:after="200" w:line="276" w:lineRule="auto"/>
        <w:rPr>
          <w:rFonts w:ascii="Arial" w:hAnsi="Arial" w:cs="Arial"/>
          <w:sz w:val="22"/>
          <w:szCs w:val="22"/>
          <w:lang w:eastAsia="en-US"/>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532824" w:rsidRPr="000E2CA2" w:rsidRDefault="00532824" w:rsidP="00532824">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532824" w:rsidRPr="000E2CA2" w:rsidRDefault="00532824" w:rsidP="00532824">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32824" w:rsidRPr="000E2CA2" w:rsidRDefault="00532824" w:rsidP="00532824">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32824" w:rsidRPr="000E2CA2" w:rsidRDefault="00532824" w:rsidP="00532824">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532824" w:rsidRPr="000E2CA2" w:rsidRDefault="00532824" w:rsidP="00532824">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532824" w:rsidRPr="000E2CA2" w:rsidRDefault="00532824" w:rsidP="00532824">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532824" w:rsidRPr="000E2CA2" w:rsidRDefault="00532824" w:rsidP="00532824">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532824" w:rsidRPr="000E2CA2" w:rsidRDefault="00532824" w:rsidP="00532824">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532824" w:rsidRPr="000E2CA2" w:rsidRDefault="00532824" w:rsidP="00532824">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532824" w:rsidRPr="000E2CA2" w:rsidRDefault="00532824" w:rsidP="00532824">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532824" w:rsidRPr="000E2CA2" w:rsidRDefault="00532824" w:rsidP="00532824">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532824" w:rsidRPr="000E2CA2" w:rsidRDefault="00532824" w:rsidP="00532824">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532824" w:rsidRPr="000E2CA2" w:rsidRDefault="00532824" w:rsidP="00532824">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532824" w:rsidRPr="000E2CA2" w:rsidRDefault="00532824" w:rsidP="00532824">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532824" w:rsidRPr="000E2CA2" w:rsidRDefault="00532824" w:rsidP="00532824">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532824" w:rsidRPr="000E2CA2" w:rsidRDefault="00532824" w:rsidP="00532824">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TERCEIRA – DO PRAZO DE VALIDADE DO REGISTRO DE PREÇOS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532824" w:rsidRPr="000E2CA2" w:rsidRDefault="00532824" w:rsidP="00532824">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532824" w:rsidRPr="000E2CA2" w:rsidRDefault="00532824" w:rsidP="00532824">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532824" w:rsidRPr="000E2CA2" w:rsidRDefault="00532824" w:rsidP="00532824">
      <w:pPr>
        <w:rPr>
          <w:rFonts w:ascii="Arial" w:hAnsi="Arial" w:cs="Arial"/>
          <w:sz w:val="22"/>
          <w:szCs w:val="22"/>
        </w:rPr>
      </w:pPr>
      <w:r w:rsidRPr="000E2CA2">
        <w:rPr>
          <w:rFonts w:ascii="Arial" w:hAnsi="Arial" w:cs="Arial"/>
          <w:sz w:val="22"/>
          <w:szCs w:val="22"/>
        </w:rPr>
        <w:t>CLÁUSULA QUARTA – DOS USUÁRIOS DO REGISTRO DE PREÇOS</w:t>
      </w:r>
    </w:p>
    <w:p w:rsidR="00532824" w:rsidRPr="000E2CA2" w:rsidRDefault="00532824" w:rsidP="00532824">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532824" w:rsidRPr="000E2CA2" w:rsidRDefault="00532824" w:rsidP="00532824">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532824" w:rsidRPr="000E2CA2" w:rsidRDefault="00532824" w:rsidP="00532824">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532824" w:rsidRPr="000E2CA2" w:rsidRDefault="00532824" w:rsidP="00532824">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532824" w:rsidRPr="000E2CA2" w:rsidRDefault="00532824" w:rsidP="00532824">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32824" w:rsidRPr="000E2CA2" w:rsidRDefault="00532824" w:rsidP="00532824">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QUINTA – DOS DIREITOS E OBRIGAÇÕES DAS PARTES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5.1. Compete ao órgão gestor:</w:t>
      </w:r>
    </w:p>
    <w:p w:rsidR="00532824" w:rsidRPr="000E2CA2" w:rsidRDefault="00532824" w:rsidP="00532824">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532824" w:rsidRPr="000E2CA2" w:rsidRDefault="00532824" w:rsidP="00532824">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532824" w:rsidRPr="000E2CA2" w:rsidRDefault="00532824" w:rsidP="00532824">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32824" w:rsidRPr="000E2CA2" w:rsidRDefault="00532824" w:rsidP="00532824">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532824" w:rsidRPr="000E2CA2" w:rsidRDefault="00532824" w:rsidP="00532824">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532824" w:rsidRPr="000E2CA2" w:rsidRDefault="00532824" w:rsidP="00532824">
      <w:pPr>
        <w:rPr>
          <w:rFonts w:ascii="Arial" w:hAnsi="Arial" w:cs="Arial"/>
          <w:sz w:val="22"/>
          <w:szCs w:val="22"/>
        </w:rPr>
      </w:pPr>
      <w:r w:rsidRPr="000E2CA2">
        <w:rPr>
          <w:rFonts w:ascii="Arial" w:hAnsi="Arial" w:cs="Arial"/>
          <w:sz w:val="22"/>
          <w:szCs w:val="22"/>
        </w:rPr>
        <w:t>5.1.6. Emitir a autorização de compra;</w:t>
      </w:r>
    </w:p>
    <w:p w:rsidR="00532824" w:rsidRPr="000E2CA2" w:rsidRDefault="00532824" w:rsidP="00532824">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532824" w:rsidRPr="000E2CA2" w:rsidRDefault="00532824" w:rsidP="00532824">
      <w:pPr>
        <w:rPr>
          <w:rFonts w:ascii="Arial" w:hAnsi="Arial" w:cs="Arial"/>
          <w:sz w:val="22"/>
          <w:szCs w:val="22"/>
        </w:rPr>
      </w:pPr>
      <w:r w:rsidRPr="000E2CA2">
        <w:rPr>
          <w:rFonts w:ascii="Arial" w:hAnsi="Arial" w:cs="Arial"/>
          <w:sz w:val="22"/>
          <w:szCs w:val="22"/>
        </w:rPr>
        <w:t>5.2. Compete aos órgãos ou entidades usuárias:</w:t>
      </w:r>
    </w:p>
    <w:p w:rsidR="00532824" w:rsidRPr="000E2CA2" w:rsidRDefault="00532824" w:rsidP="00532824">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532824" w:rsidRPr="000E2CA2" w:rsidRDefault="00532824" w:rsidP="00532824">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532824" w:rsidRPr="000E2CA2" w:rsidRDefault="00532824" w:rsidP="00532824">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532824" w:rsidRPr="000E2CA2" w:rsidRDefault="00532824" w:rsidP="00532824">
      <w:pPr>
        <w:rPr>
          <w:rFonts w:ascii="Arial" w:hAnsi="Arial" w:cs="Arial"/>
          <w:sz w:val="22"/>
          <w:szCs w:val="22"/>
        </w:rPr>
      </w:pPr>
      <w:r w:rsidRPr="000E2CA2">
        <w:rPr>
          <w:rFonts w:ascii="Arial" w:hAnsi="Arial" w:cs="Arial"/>
          <w:sz w:val="22"/>
          <w:szCs w:val="22"/>
        </w:rPr>
        <w:t>5.3. Compete ao compromitente detentor da ata:</w:t>
      </w:r>
    </w:p>
    <w:p w:rsidR="00532824" w:rsidRPr="000E2CA2" w:rsidRDefault="00532824" w:rsidP="00532824">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32824" w:rsidRPr="000E2CA2" w:rsidRDefault="00532824" w:rsidP="00532824">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532824" w:rsidRPr="000E2CA2" w:rsidRDefault="00532824" w:rsidP="00532824">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532824" w:rsidRPr="000E2CA2" w:rsidRDefault="00532824" w:rsidP="00532824">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532824" w:rsidRPr="000E2CA2" w:rsidRDefault="00532824" w:rsidP="00532824">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532824" w:rsidRPr="000E2CA2" w:rsidRDefault="00532824" w:rsidP="00532824">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32824" w:rsidRPr="000E2CA2" w:rsidRDefault="00532824" w:rsidP="00532824">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532824" w:rsidRPr="000E2CA2" w:rsidRDefault="00532824" w:rsidP="00532824">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532824" w:rsidRPr="000E2CA2" w:rsidRDefault="00532824" w:rsidP="00532824">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SEXTA – DO CANCELAMENTO DOS PREÇOS REGISTRADOS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532824" w:rsidRPr="000E2CA2" w:rsidRDefault="00532824" w:rsidP="00532824">
      <w:pPr>
        <w:rPr>
          <w:rFonts w:ascii="Arial" w:hAnsi="Arial" w:cs="Arial"/>
          <w:sz w:val="22"/>
          <w:szCs w:val="22"/>
        </w:rPr>
      </w:pPr>
      <w:r w:rsidRPr="000E2CA2">
        <w:rPr>
          <w:rFonts w:ascii="Arial" w:hAnsi="Arial" w:cs="Arial"/>
          <w:sz w:val="22"/>
          <w:szCs w:val="22"/>
        </w:rPr>
        <w:t>6.1.1. Pela ADMINISTRAÇÃO, quando:</w:t>
      </w:r>
    </w:p>
    <w:p w:rsidR="00532824" w:rsidRPr="000E2CA2" w:rsidRDefault="00532824" w:rsidP="00532824">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532824" w:rsidRPr="000E2CA2" w:rsidRDefault="00532824" w:rsidP="00532824">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532824" w:rsidRPr="000E2CA2" w:rsidRDefault="00532824" w:rsidP="00532824">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532824" w:rsidRPr="000E2CA2" w:rsidRDefault="00532824" w:rsidP="00532824">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532824" w:rsidRPr="000E2CA2" w:rsidRDefault="00532824" w:rsidP="00532824">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532824" w:rsidRPr="000E2CA2" w:rsidRDefault="00532824" w:rsidP="00532824">
      <w:pPr>
        <w:rPr>
          <w:rFonts w:ascii="Arial" w:hAnsi="Arial" w:cs="Arial"/>
          <w:sz w:val="22"/>
          <w:szCs w:val="22"/>
        </w:rPr>
      </w:pPr>
      <w:r w:rsidRPr="000E2CA2">
        <w:rPr>
          <w:rFonts w:ascii="Arial" w:hAnsi="Arial" w:cs="Arial"/>
          <w:sz w:val="22"/>
          <w:szCs w:val="22"/>
        </w:rPr>
        <w:tab/>
        <w:t>f) por razões de interesse público devidamente fundamentadas.</w:t>
      </w:r>
    </w:p>
    <w:p w:rsidR="00532824" w:rsidRPr="000E2CA2" w:rsidRDefault="00532824" w:rsidP="00532824">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532824" w:rsidRPr="000E2CA2" w:rsidRDefault="00532824" w:rsidP="00532824">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532824" w:rsidRPr="000E2CA2" w:rsidRDefault="00532824" w:rsidP="00532824">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532824" w:rsidRPr="000E2CA2" w:rsidRDefault="00532824" w:rsidP="00532824">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32824" w:rsidRPr="000E2CA2" w:rsidRDefault="00532824" w:rsidP="00532824">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SÉTIMA – DO FORNECIMENTO, LOCAL E PRAZO DE ENTREGA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532824" w:rsidRPr="000E2CA2" w:rsidRDefault="00532824" w:rsidP="00532824">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532824" w:rsidRPr="000E2CA2" w:rsidRDefault="00532824" w:rsidP="00532824">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32824" w:rsidRPr="000E2CA2" w:rsidRDefault="00532824" w:rsidP="00532824">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532824" w:rsidRPr="000E2CA2" w:rsidRDefault="00532824" w:rsidP="00532824">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532824" w:rsidRPr="000E2CA2" w:rsidRDefault="00532824" w:rsidP="00532824">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532824" w:rsidRPr="000E2CA2" w:rsidRDefault="00532824" w:rsidP="00532824">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532824" w:rsidRPr="000E2CA2" w:rsidRDefault="00532824" w:rsidP="00532824">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532824" w:rsidRPr="000E2CA2" w:rsidRDefault="00532824" w:rsidP="00532824">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32824" w:rsidRPr="000E2CA2" w:rsidRDefault="00532824" w:rsidP="00532824">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532824" w:rsidRPr="000E2CA2" w:rsidRDefault="00532824" w:rsidP="00532824">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532824" w:rsidRPr="000E2CA2" w:rsidRDefault="00532824" w:rsidP="00532824">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532824" w:rsidRPr="000E2CA2" w:rsidRDefault="00532824" w:rsidP="00532824">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532824" w:rsidRPr="000E2CA2" w:rsidRDefault="00532824" w:rsidP="00532824">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532824" w:rsidRPr="000E2CA2" w:rsidRDefault="00532824" w:rsidP="00532824">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OITAVA – DO PAGAMENTO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32824" w:rsidRPr="000E2CA2" w:rsidRDefault="00532824" w:rsidP="00532824">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532824" w:rsidRPr="000E2CA2" w:rsidRDefault="00532824" w:rsidP="00532824">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532824" w:rsidRPr="000E2CA2" w:rsidRDefault="00532824" w:rsidP="00532824">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532824" w:rsidRPr="000E2CA2" w:rsidRDefault="00532824" w:rsidP="00532824">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532824" w:rsidRPr="000E2CA2" w:rsidRDefault="00532824" w:rsidP="00532824">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NONA – DOS ACRÉSCIMOS E SUPRESSÕES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532824" w:rsidRPr="000E2CA2" w:rsidRDefault="00532824" w:rsidP="00532824">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532824" w:rsidRPr="000E2CA2" w:rsidRDefault="00532824" w:rsidP="00532824">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DÉCIMA – DA DOTAÇÃO ORÇAMENTÁRIA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DÉCIMA PRIMEIRA – DAS PENALIDADES E DAS MULTAS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532824" w:rsidRPr="000E2CA2" w:rsidRDefault="00532824" w:rsidP="00532824">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32824" w:rsidRPr="000E2CA2" w:rsidRDefault="00532824" w:rsidP="00532824">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532824" w:rsidRPr="000E2CA2" w:rsidRDefault="00532824" w:rsidP="00532824">
      <w:pPr>
        <w:rPr>
          <w:rFonts w:ascii="Arial" w:hAnsi="Arial" w:cs="Arial"/>
          <w:sz w:val="22"/>
          <w:szCs w:val="22"/>
        </w:rPr>
      </w:pPr>
      <w:r w:rsidRPr="000E2CA2">
        <w:rPr>
          <w:rFonts w:ascii="Arial" w:hAnsi="Arial" w:cs="Arial"/>
          <w:sz w:val="22"/>
          <w:szCs w:val="22"/>
        </w:rPr>
        <w:tab/>
        <w:t>b) cancelamento do preço registrado;</w:t>
      </w:r>
    </w:p>
    <w:p w:rsidR="00532824" w:rsidRPr="000E2CA2" w:rsidRDefault="00532824" w:rsidP="00532824">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532824" w:rsidRPr="000E2CA2" w:rsidRDefault="00532824" w:rsidP="00532824">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532824" w:rsidRPr="000E2CA2" w:rsidRDefault="00532824" w:rsidP="00532824">
      <w:pPr>
        <w:rPr>
          <w:rFonts w:ascii="Arial" w:hAnsi="Arial" w:cs="Arial"/>
          <w:sz w:val="22"/>
          <w:szCs w:val="22"/>
        </w:rPr>
      </w:pPr>
      <w:r w:rsidRPr="000E2CA2">
        <w:rPr>
          <w:rFonts w:ascii="Arial" w:hAnsi="Arial" w:cs="Arial"/>
          <w:sz w:val="22"/>
          <w:szCs w:val="22"/>
        </w:rPr>
        <w:t>11.1.2. por atraso injustificado no cumprimento de contrato de fornecimento:</w:t>
      </w:r>
    </w:p>
    <w:p w:rsidR="00532824" w:rsidRPr="000E2CA2" w:rsidRDefault="00532824" w:rsidP="00532824">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532824" w:rsidRPr="000E2CA2" w:rsidRDefault="00532824" w:rsidP="00532824">
      <w:pPr>
        <w:rPr>
          <w:rFonts w:ascii="Arial" w:hAnsi="Arial" w:cs="Arial"/>
          <w:sz w:val="22"/>
          <w:szCs w:val="22"/>
        </w:rPr>
      </w:pPr>
      <w:r w:rsidRPr="000E2CA2">
        <w:rPr>
          <w:rFonts w:ascii="Arial" w:hAnsi="Arial" w:cs="Arial"/>
          <w:sz w:val="22"/>
          <w:szCs w:val="22"/>
        </w:rPr>
        <w:tab/>
        <w:t>b) rescisão unilateral do contrato após o décimo dia de atraso.</w:t>
      </w:r>
    </w:p>
    <w:p w:rsidR="00532824" w:rsidRPr="000E2CA2" w:rsidRDefault="00532824" w:rsidP="00532824">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532824" w:rsidRPr="000E2CA2" w:rsidRDefault="00532824" w:rsidP="00532824">
      <w:pPr>
        <w:rPr>
          <w:rFonts w:ascii="Arial" w:hAnsi="Arial" w:cs="Arial"/>
          <w:sz w:val="22"/>
          <w:szCs w:val="22"/>
        </w:rPr>
      </w:pPr>
      <w:r w:rsidRPr="000E2CA2">
        <w:rPr>
          <w:rFonts w:ascii="Arial" w:hAnsi="Arial" w:cs="Arial"/>
          <w:sz w:val="22"/>
          <w:szCs w:val="22"/>
        </w:rPr>
        <w:tab/>
        <w:t>a) advertência, por escrito, nas faltas leves;</w:t>
      </w:r>
    </w:p>
    <w:p w:rsidR="00532824" w:rsidRPr="000E2CA2" w:rsidRDefault="00532824" w:rsidP="00532824">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532824" w:rsidRPr="000E2CA2" w:rsidRDefault="00532824" w:rsidP="00532824">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532824" w:rsidRPr="000E2CA2" w:rsidRDefault="00532824" w:rsidP="00532824">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532824" w:rsidRPr="000E2CA2" w:rsidRDefault="00532824" w:rsidP="00532824">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532824" w:rsidRPr="000E2CA2" w:rsidRDefault="00532824" w:rsidP="00532824">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532824" w:rsidRPr="000E2CA2" w:rsidRDefault="00532824" w:rsidP="00532824">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532824" w:rsidRPr="000E2CA2" w:rsidRDefault="00532824" w:rsidP="00532824">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532824" w:rsidRPr="000E2CA2" w:rsidRDefault="00532824" w:rsidP="00532824">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532824" w:rsidRPr="000E2CA2" w:rsidRDefault="00532824" w:rsidP="00532824">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532824" w:rsidRPr="000E2CA2" w:rsidRDefault="00532824" w:rsidP="00532824">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DÉCIMA SEGUNDA – DA EFICÁCIA</w:t>
      </w:r>
    </w:p>
    <w:p w:rsidR="00532824" w:rsidRPr="000E2CA2" w:rsidRDefault="00532824" w:rsidP="00532824">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CLÁUSULA DÉCIMA TERCEIRA – DO FORO</w:t>
      </w:r>
    </w:p>
    <w:p w:rsidR="00532824" w:rsidRPr="000E2CA2" w:rsidRDefault="00532824" w:rsidP="00532824">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21 de fevereiro</w:t>
      </w:r>
      <w:r w:rsidRPr="000E2CA2">
        <w:rPr>
          <w:rFonts w:ascii="Arial" w:hAnsi="Arial" w:cs="Arial"/>
          <w:sz w:val="22"/>
          <w:szCs w:val="22"/>
        </w:rPr>
        <w:t xml:space="preserve"> de 2014.</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Municipio de Abdon Batista</w:t>
      </w:r>
    </w:p>
    <w:p w:rsidR="00532824" w:rsidRPr="000E2CA2" w:rsidRDefault="00532824" w:rsidP="00532824">
      <w:pPr>
        <w:rPr>
          <w:rFonts w:ascii="Arial" w:hAnsi="Arial" w:cs="Arial"/>
          <w:sz w:val="22"/>
          <w:szCs w:val="22"/>
        </w:rPr>
      </w:pPr>
      <w:r w:rsidRPr="000E2CA2">
        <w:rPr>
          <w:rFonts w:ascii="Arial" w:hAnsi="Arial" w:cs="Arial"/>
          <w:sz w:val="22"/>
          <w:szCs w:val="22"/>
        </w:rPr>
        <w:t>Elmar Marino Mecabô</w:t>
      </w:r>
    </w:p>
    <w:p w:rsidR="00532824" w:rsidRPr="000E2CA2" w:rsidRDefault="00532824" w:rsidP="00532824">
      <w:pPr>
        <w:rPr>
          <w:rFonts w:ascii="Arial" w:hAnsi="Arial" w:cs="Arial"/>
          <w:sz w:val="22"/>
          <w:szCs w:val="22"/>
        </w:rPr>
      </w:pPr>
      <w:r w:rsidRPr="000E2CA2">
        <w:rPr>
          <w:rFonts w:ascii="Arial" w:hAnsi="Arial" w:cs="Arial"/>
          <w:sz w:val="22"/>
          <w:szCs w:val="22"/>
        </w:rPr>
        <w:t>Prefeito Municipal</w:t>
      </w:r>
      <w:r>
        <w:rPr>
          <w:rFonts w:ascii="Arial" w:hAnsi="Arial" w:cs="Arial"/>
          <w:sz w:val="22"/>
          <w:szCs w:val="22"/>
        </w:rPr>
        <w:t xml:space="preserve"> em Exercício </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VENDEDOR (A):</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TESTEMUNHAS:</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1-.........................................................                   2......................................................</w:t>
      </w:r>
    </w:p>
    <w:p w:rsidR="00532824" w:rsidRPr="000E2CA2" w:rsidRDefault="00532824" w:rsidP="00532824">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 xml:space="preserve"> </w:t>
      </w:r>
    </w:p>
    <w:p w:rsidR="00532824" w:rsidRPr="000E2CA2" w:rsidRDefault="00532824" w:rsidP="00532824">
      <w:pPr>
        <w:rPr>
          <w:rFonts w:ascii="Arial" w:hAnsi="Arial" w:cs="Arial"/>
          <w:sz w:val="22"/>
          <w:szCs w:val="22"/>
        </w:rPr>
      </w:pPr>
      <w:r w:rsidRPr="000E2CA2">
        <w:rPr>
          <w:rFonts w:ascii="Arial" w:hAnsi="Arial" w:cs="Arial"/>
          <w:sz w:val="22"/>
          <w:szCs w:val="22"/>
        </w:rPr>
        <w:t>De acordo:</w:t>
      </w: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p>
    <w:p w:rsidR="00532824" w:rsidRPr="000E2CA2" w:rsidRDefault="00532824" w:rsidP="00532824">
      <w:pPr>
        <w:rPr>
          <w:rFonts w:ascii="Arial" w:hAnsi="Arial" w:cs="Arial"/>
          <w:sz w:val="22"/>
          <w:szCs w:val="22"/>
        </w:rPr>
      </w:pPr>
      <w:r w:rsidRPr="000E2CA2">
        <w:rPr>
          <w:rFonts w:ascii="Arial" w:hAnsi="Arial" w:cs="Arial"/>
          <w:sz w:val="22"/>
          <w:szCs w:val="22"/>
        </w:rPr>
        <w:t>________________________</w:t>
      </w:r>
    </w:p>
    <w:p w:rsidR="00532824" w:rsidRPr="000E2CA2" w:rsidRDefault="00532824" w:rsidP="00532824">
      <w:pPr>
        <w:rPr>
          <w:rFonts w:ascii="Arial" w:hAnsi="Arial" w:cs="Arial"/>
          <w:sz w:val="22"/>
          <w:szCs w:val="22"/>
        </w:rPr>
      </w:pPr>
    </w:p>
    <w:p w:rsidR="00532824" w:rsidRDefault="00532824" w:rsidP="00532824">
      <w:pPr>
        <w:rPr>
          <w:rFonts w:ascii="Arial" w:hAnsi="Arial" w:cs="Arial"/>
          <w:sz w:val="22"/>
          <w:szCs w:val="22"/>
        </w:rPr>
      </w:pPr>
    </w:p>
    <w:p w:rsidR="00532824" w:rsidRPr="002E2A3C" w:rsidRDefault="00532824" w:rsidP="00532824">
      <w:pPr>
        <w:rPr>
          <w:rFonts w:ascii="Arial" w:hAnsi="Arial" w:cs="Arial"/>
          <w:sz w:val="22"/>
          <w:szCs w:val="22"/>
        </w:rPr>
      </w:pPr>
      <w:r w:rsidRPr="000E2CA2">
        <w:rPr>
          <w:rFonts w:ascii="Arial" w:hAnsi="Arial" w:cs="Arial"/>
          <w:sz w:val="22"/>
          <w:szCs w:val="22"/>
        </w:rPr>
        <w:t>Assessor Jurídico</w:t>
      </w:r>
    </w:p>
    <w:p w:rsidR="00532824" w:rsidRPr="002E2A3C" w:rsidRDefault="00532824" w:rsidP="00532824">
      <w:pPr>
        <w:rPr>
          <w:rFonts w:ascii="Arial" w:hAnsi="Arial" w:cs="Arial"/>
          <w:sz w:val="22"/>
          <w:szCs w:val="22"/>
        </w:rPr>
      </w:pPr>
    </w:p>
    <w:p w:rsidR="00F410E9" w:rsidRDefault="00F410E9"/>
    <w:sectPr w:rsidR="00F410E9"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E5" w:rsidRDefault="00532824">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E5" w:rsidRDefault="0053282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532824"/>
    <w:rsid w:val="00532824"/>
    <w:rsid w:val="00F41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2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532824"/>
    <w:pPr>
      <w:jc w:val="both"/>
      <w:outlineLvl w:val="0"/>
    </w:pPr>
    <w:rPr>
      <w:b/>
    </w:rPr>
  </w:style>
  <w:style w:type="paragraph" w:styleId="Ttulo2">
    <w:name w:val="heading 2"/>
    <w:basedOn w:val="Normal"/>
    <w:next w:val="Normal"/>
    <w:link w:val="Ttulo2Char"/>
    <w:uiPriority w:val="9"/>
    <w:qFormat/>
    <w:rsid w:val="00532824"/>
    <w:pPr>
      <w:jc w:val="center"/>
      <w:outlineLvl w:val="1"/>
    </w:pPr>
    <w:rPr>
      <w:sz w:val="24"/>
    </w:rPr>
  </w:style>
  <w:style w:type="paragraph" w:styleId="Ttulo3">
    <w:name w:val="heading 3"/>
    <w:basedOn w:val="Normal"/>
    <w:next w:val="Normal"/>
    <w:link w:val="Ttulo3Char"/>
    <w:qFormat/>
    <w:rsid w:val="00532824"/>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282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53282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532824"/>
    <w:rPr>
      <w:rFonts w:ascii="Times New Roman" w:eastAsia="Times New Roman" w:hAnsi="Times New Roman" w:cs="Times New Roman"/>
      <w:b/>
      <w:sz w:val="20"/>
      <w:szCs w:val="20"/>
      <w:lang w:eastAsia="pt-BR"/>
    </w:rPr>
  </w:style>
  <w:style w:type="paragraph" w:styleId="NormalWeb">
    <w:name w:val="Normal (Web)"/>
    <w:basedOn w:val="Normal"/>
    <w:rsid w:val="0053282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532824"/>
    <w:pPr>
      <w:tabs>
        <w:tab w:val="center" w:pos="4419"/>
        <w:tab w:val="right" w:pos="8838"/>
      </w:tabs>
    </w:pPr>
    <w:rPr>
      <w:sz w:val="24"/>
    </w:rPr>
  </w:style>
  <w:style w:type="character" w:customStyle="1" w:styleId="RodapChar">
    <w:name w:val="Rodapé Char"/>
    <w:basedOn w:val="Fontepargpadro"/>
    <w:link w:val="Rodap"/>
    <w:uiPriority w:val="99"/>
    <w:rsid w:val="00532824"/>
    <w:rPr>
      <w:rFonts w:ascii="Times New Roman" w:eastAsia="Times New Roman" w:hAnsi="Times New Roman" w:cs="Times New Roman"/>
      <w:sz w:val="24"/>
      <w:szCs w:val="20"/>
      <w:lang w:eastAsia="pt-BR"/>
    </w:rPr>
  </w:style>
  <w:style w:type="paragraph" w:styleId="Legenda">
    <w:name w:val="caption"/>
    <w:basedOn w:val="Normal"/>
    <w:next w:val="Normal"/>
    <w:qFormat/>
    <w:rsid w:val="0053282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532824"/>
    <w:pPr>
      <w:jc w:val="both"/>
    </w:pPr>
  </w:style>
  <w:style w:type="character" w:customStyle="1" w:styleId="CorpodetextoChar">
    <w:name w:val="Corpo de texto Char"/>
    <w:basedOn w:val="Fontepargpadro"/>
    <w:link w:val="Corpodetexto"/>
    <w:uiPriority w:val="99"/>
    <w:rsid w:val="0053282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532824"/>
    <w:rPr>
      <w:b/>
    </w:rPr>
  </w:style>
  <w:style w:type="paragraph" w:styleId="PargrafodaLista">
    <w:name w:val="List Paragraph"/>
    <w:basedOn w:val="Normal"/>
    <w:uiPriority w:val="34"/>
    <w:qFormat/>
    <w:rsid w:val="00532824"/>
    <w:pPr>
      <w:suppressAutoHyphens/>
      <w:ind w:left="708"/>
    </w:pPr>
  </w:style>
  <w:style w:type="paragraph" w:styleId="Corpodetexto2">
    <w:name w:val="Body Text 2"/>
    <w:basedOn w:val="Normal"/>
    <w:link w:val="Corpodetexto2Char"/>
    <w:uiPriority w:val="99"/>
    <w:semiHidden/>
    <w:unhideWhenUsed/>
    <w:rsid w:val="00532824"/>
    <w:pPr>
      <w:spacing w:after="120" w:line="480" w:lineRule="auto"/>
    </w:pPr>
  </w:style>
  <w:style w:type="character" w:customStyle="1" w:styleId="Corpodetexto2Char">
    <w:name w:val="Corpo de texto 2 Char"/>
    <w:basedOn w:val="Fontepargpadro"/>
    <w:link w:val="Corpodetexto2"/>
    <w:uiPriority w:val="99"/>
    <w:semiHidden/>
    <w:rsid w:val="00532824"/>
    <w:rPr>
      <w:rFonts w:ascii="Times New Roman" w:eastAsia="Times New Roman" w:hAnsi="Times New Roman" w:cs="Times New Roman"/>
      <w:sz w:val="20"/>
      <w:szCs w:val="20"/>
      <w:lang w:eastAsia="pt-BR"/>
    </w:rPr>
  </w:style>
  <w:style w:type="paragraph" w:customStyle="1" w:styleId="NONormal">
    <w:name w:val="NO Normal"/>
    <w:rsid w:val="00532824"/>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32824"/>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32824"/>
    <w:pPr>
      <w:widowControl w:val="0"/>
      <w:ind w:firstLine="709"/>
      <w:jc w:val="both"/>
    </w:pPr>
    <w:rPr>
      <w:sz w:val="24"/>
      <w:lang w:eastAsia="zh-CN"/>
    </w:rPr>
  </w:style>
  <w:style w:type="paragraph" w:customStyle="1" w:styleId="A102075">
    <w:name w:val="_A102075"/>
    <w:basedOn w:val="Normal"/>
    <w:rsid w:val="00532824"/>
    <w:pPr>
      <w:ind w:left="2736" w:firstLine="1296"/>
      <w:jc w:val="both"/>
    </w:pPr>
    <w:rPr>
      <w:rFonts w:ascii="Tms Rmn" w:hAnsi="Tms Rmn"/>
      <w:sz w:val="24"/>
      <w:lang w:eastAsia="zh-CN"/>
    </w:rPr>
  </w:style>
  <w:style w:type="paragraph" w:customStyle="1" w:styleId="A102175">
    <w:name w:val="_A102175"/>
    <w:basedOn w:val="Normal"/>
    <w:rsid w:val="00532824"/>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53282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3282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32824"/>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32824"/>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53282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32824"/>
    <w:rPr>
      <w:rFonts w:ascii="Times New Roman" w:eastAsia="Times New Roman" w:hAnsi="Times New Roman" w:cs="Times New Roman"/>
      <w:sz w:val="20"/>
      <w:szCs w:val="20"/>
      <w:lang w:eastAsia="zh-CN"/>
    </w:rPr>
  </w:style>
  <w:style w:type="paragraph" w:customStyle="1" w:styleId="Estilo1">
    <w:name w:val="Estilo1"/>
    <w:basedOn w:val="Normal"/>
    <w:rsid w:val="00532824"/>
    <w:pPr>
      <w:spacing w:after="120" w:line="360" w:lineRule="auto"/>
      <w:ind w:left="567"/>
      <w:jc w:val="both"/>
    </w:pPr>
    <w:rPr>
      <w:lang w:eastAsia="zh-CN"/>
    </w:rPr>
  </w:style>
  <w:style w:type="paragraph" w:customStyle="1" w:styleId="A101675">
    <w:name w:val="_A101675"/>
    <w:basedOn w:val="Normal"/>
    <w:rsid w:val="00532824"/>
    <w:pPr>
      <w:ind w:left="2160" w:firstLine="1296"/>
      <w:jc w:val="both"/>
    </w:pPr>
    <w:rPr>
      <w:rFonts w:ascii="Tms Rmn" w:hAnsi="Tms Rmn"/>
      <w:sz w:val="24"/>
      <w:lang w:eastAsia="zh-CN"/>
    </w:rPr>
  </w:style>
  <w:style w:type="paragraph" w:customStyle="1" w:styleId="modelo">
    <w:name w:val="modelo"/>
    <w:basedOn w:val="Cabealho"/>
    <w:next w:val="Cabealho"/>
    <w:rsid w:val="00532824"/>
    <w:pPr>
      <w:jc w:val="both"/>
    </w:pPr>
    <w:rPr>
      <w:rFonts w:ascii="Arial" w:hAnsi="Arial"/>
      <w:sz w:val="24"/>
    </w:rPr>
  </w:style>
  <w:style w:type="paragraph" w:customStyle="1" w:styleId="A164475">
    <w:name w:val="_A164475ÿ"/>
    <w:rsid w:val="00532824"/>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11236</Words>
  <Characters>60675</Characters>
  <Application>Microsoft Office Word</Application>
  <DocSecurity>0</DocSecurity>
  <Lines>505</Lines>
  <Paragraphs>143</Paragraphs>
  <ScaleCrop>false</ScaleCrop>
  <Company>HP</Company>
  <LinksUpToDate>false</LinksUpToDate>
  <CharactersWithSpaces>71768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2014-03-21T11:23:00Z</dcterms:created>
  <dcterms:modified xsi:type="dcterms:W3CDTF">2014-03-21T11:24:00Z</dcterms:modified>
</cp:coreProperties>
</file>