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26" w:rsidRDefault="00944026" w:rsidP="0094402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PREFEITURA MUNICIPAL DE ABDON BATISTA</w:t>
      </w:r>
    </w:p>
    <w:p w:rsidR="00944026" w:rsidRDefault="00944026" w:rsidP="0094402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FUNDO MUNICIPAL DE SAÚDE</w:t>
      </w:r>
    </w:p>
    <w:p w:rsidR="00944026" w:rsidRDefault="00944026" w:rsidP="0094402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RUA JOÃO SANTIN 30</w:t>
      </w:r>
    </w:p>
    <w:p w:rsidR="00944026" w:rsidRDefault="00944026" w:rsidP="00944026">
      <w:pPr>
        <w:pStyle w:val="NormalWeb"/>
        <w:spacing w:before="0" w:beforeAutospacing="0" w:after="0" w:afterAutospacing="0"/>
        <w:jc w:val="center"/>
        <w:rPr>
          <w:rFonts w:ascii="Times New Roman" w:hAnsi="Times New Roman" w:cs="Times New Roman"/>
          <w:b/>
          <w:color w:val="000000"/>
          <w:szCs w:val="15"/>
        </w:rPr>
      </w:pPr>
      <w:r>
        <w:rPr>
          <w:rFonts w:ascii="Times New Roman" w:hAnsi="Times New Roman" w:cs="Times New Roman"/>
          <w:b/>
          <w:color w:val="000000"/>
          <w:szCs w:val="15"/>
        </w:rPr>
        <w:t>89.636.000 – ABDON BATISTA – SC</w:t>
      </w:r>
    </w:p>
    <w:p w:rsidR="00944026" w:rsidRDefault="00944026" w:rsidP="00944026">
      <w:pPr>
        <w:pStyle w:val="NormalWeb"/>
        <w:jc w:val="both"/>
        <w:rPr>
          <w:rFonts w:ascii="Times New Roman" w:hAnsi="Times New Roman" w:cs="Times New Roman"/>
          <w:color w:val="000000"/>
          <w:szCs w:val="15"/>
        </w:rPr>
      </w:pPr>
    </w:p>
    <w:p w:rsidR="00944026" w:rsidRDefault="00944026" w:rsidP="0094402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Secretaria de Administração/Departamento de Compras</w:t>
      </w:r>
    </w:p>
    <w:p w:rsidR="00944026" w:rsidRDefault="00944026" w:rsidP="0094402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Processo de Compra </w:t>
      </w:r>
      <w:proofErr w:type="spellStart"/>
      <w:r>
        <w:rPr>
          <w:rFonts w:ascii="Times New Roman" w:hAnsi="Times New Roman" w:cs="Times New Roman"/>
          <w:b/>
          <w:color w:val="000000"/>
          <w:szCs w:val="15"/>
        </w:rPr>
        <w:t>Nr</w:t>
      </w:r>
      <w:proofErr w:type="spellEnd"/>
      <w:r>
        <w:rPr>
          <w:rFonts w:ascii="Times New Roman" w:hAnsi="Times New Roman" w:cs="Times New Roman"/>
          <w:b/>
          <w:color w:val="000000"/>
          <w:szCs w:val="15"/>
        </w:rPr>
        <w:t xml:space="preserve">; </w:t>
      </w:r>
      <w:r>
        <w:fldChar w:fldCharType="begin"/>
      </w:r>
      <w:r>
        <w:instrText xml:space="preserve"> DOCVARIABLE "NumLicitacao" \* MERGEFORMAT </w:instrText>
      </w:r>
      <w:r>
        <w:fldChar w:fldCharType="separate"/>
      </w:r>
      <w:r w:rsidRPr="00634BBD">
        <w:rPr>
          <w:rFonts w:ascii="Times New Roman" w:hAnsi="Times New Roman" w:cs="Times New Roman"/>
          <w:b/>
          <w:color w:val="000000"/>
          <w:szCs w:val="15"/>
        </w:rPr>
        <w:t>5/2016</w:t>
      </w:r>
      <w:proofErr w:type="gramStart"/>
      <w:r>
        <w:fldChar w:fldCharType="end"/>
      </w:r>
      <w:proofErr w:type="gramEnd"/>
    </w:p>
    <w:p w:rsidR="00944026" w:rsidRDefault="00944026" w:rsidP="0094402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Pregão Presencial p/ Compras e Serviços </w:t>
      </w:r>
      <w:fldSimple w:instr=" DOCVARIABLE &quot;NumLicitacao&quot; \* MERGEFORMAT ">
        <w:r w:rsidRPr="00634BBD">
          <w:rPr>
            <w:rFonts w:ascii="Times New Roman" w:hAnsi="Times New Roman" w:cs="Times New Roman"/>
            <w:b/>
            <w:color w:val="000000"/>
            <w:szCs w:val="15"/>
          </w:rPr>
          <w:t>5/2016</w:t>
        </w:r>
      </w:fldSimple>
    </w:p>
    <w:p w:rsidR="00944026" w:rsidRDefault="00944026" w:rsidP="00944026">
      <w:pPr>
        <w:pStyle w:val="NormalWeb"/>
        <w:spacing w:before="0" w:beforeAutospacing="0" w:after="0" w:afterAutospacing="0"/>
        <w:rPr>
          <w:rFonts w:ascii="Times New Roman" w:hAnsi="Times New Roman" w:cs="Times New Roman"/>
          <w:b/>
          <w:color w:val="000000"/>
          <w:szCs w:val="15"/>
        </w:rPr>
      </w:pPr>
      <w:r>
        <w:rPr>
          <w:rFonts w:ascii="Times New Roman" w:hAnsi="Times New Roman" w:cs="Times New Roman"/>
          <w:b/>
          <w:color w:val="000000"/>
          <w:szCs w:val="15"/>
        </w:rPr>
        <w:t xml:space="preserve">Data Emissão:  </w:t>
      </w:r>
      <w:fldSimple w:instr=" DOCVARIABLE &quot;DataProcesso&quot; \* MERGEFORMAT ">
        <w:r w:rsidRPr="00634BBD">
          <w:rPr>
            <w:rFonts w:ascii="Times New Roman" w:hAnsi="Times New Roman" w:cs="Times New Roman"/>
            <w:b/>
            <w:color w:val="000000"/>
            <w:szCs w:val="15"/>
          </w:rPr>
          <w:t>15/06/2016</w:t>
        </w:r>
      </w:fldSimple>
    </w:p>
    <w:p w:rsidR="00944026" w:rsidRDefault="00944026" w:rsidP="00944026">
      <w:pPr>
        <w:pStyle w:val="NormalWeb"/>
        <w:spacing w:before="0" w:beforeAutospacing="0" w:after="0" w:afterAutospacing="0"/>
      </w:pPr>
      <w:r>
        <w:rPr>
          <w:rFonts w:ascii="Times New Roman" w:hAnsi="Times New Roman" w:cs="Times New Roman"/>
          <w:b/>
          <w:color w:val="000000"/>
          <w:szCs w:val="15"/>
        </w:rPr>
        <w:t xml:space="preserve">Forma de Julgamento:  </w:t>
      </w:r>
      <w:fldSimple w:instr=" DOCVARIABLE &quot;FormaJulgamento&quot; \* MERGEFORMAT ">
        <w:r w:rsidRPr="00634BBD">
          <w:rPr>
            <w:rFonts w:ascii="Times New Roman" w:hAnsi="Times New Roman" w:cs="Times New Roman"/>
            <w:b/>
            <w:color w:val="000000"/>
            <w:szCs w:val="15"/>
          </w:rPr>
          <w:t>MENOR PREÇO POR ITEM</w:t>
        </w:r>
      </w:fldSimple>
    </w:p>
    <w:p w:rsidR="00944026" w:rsidRDefault="00944026" w:rsidP="00944026">
      <w:pPr>
        <w:pStyle w:val="NormalWeb"/>
        <w:spacing w:before="0" w:beforeAutospacing="0" w:after="0" w:afterAutospacing="0"/>
        <w:rPr>
          <w:rFonts w:ascii="Times New Roman" w:hAnsi="Times New Roman" w:cs="Times New Roman"/>
          <w:b/>
          <w:color w:val="000000"/>
          <w:szCs w:val="15"/>
        </w:rPr>
      </w:pPr>
    </w:p>
    <w:p w:rsidR="00944026" w:rsidRDefault="00944026" w:rsidP="00944026">
      <w:pPr>
        <w:autoSpaceDE w:val="0"/>
        <w:autoSpaceDN w:val="0"/>
        <w:adjustRightInd w:val="0"/>
        <w:jc w:val="both"/>
        <w:rPr>
          <w:color w:val="000000"/>
          <w:sz w:val="24"/>
          <w:szCs w:val="24"/>
        </w:rPr>
      </w:pPr>
      <w:r>
        <w:rPr>
          <w:b/>
          <w:bCs/>
          <w:color w:val="000000"/>
          <w:sz w:val="24"/>
          <w:szCs w:val="24"/>
        </w:rPr>
        <w:t>OBJETO</w:t>
      </w:r>
      <w:r>
        <w:rPr>
          <w:color w:val="000000"/>
          <w:sz w:val="24"/>
          <w:szCs w:val="24"/>
        </w:rPr>
        <w:t>:</w:t>
      </w:r>
      <w:r w:rsidRPr="00FE3C14">
        <w:t xml:space="preserve"> </w:t>
      </w:r>
      <w:r w:rsidRPr="00FE3C14">
        <w:rPr>
          <w:color w:val="000000"/>
          <w:sz w:val="24"/>
          <w:szCs w:val="24"/>
        </w:rPr>
        <w:t>REGISTRO DE PREÇOS PARA AQUISIÇÕES DE MEDICAMENTOS PARA PACIENTES DA UNIDADE BASICA JOSE MOCELIN DE ACORDO COM MEDIDA JUDICIAL.</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r>
        <w:rPr>
          <w:b/>
          <w:bCs/>
          <w:color w:val="000000"/>
          <w:sz w:val="24"/>
          <w:szCs w:val="24"/>
        </w:rPr>
        <w:t>RECEBIMENTO DAS PROPOSTAS</w:t>
      </w:r>
      <w:r>
        <w:rPr>
          <w:color w:val="000000"/>
          <w:sz w:val="24"/>
          <w:szCs w:val="24"/>
        </w:rPr>
        <w:t>: Até as 09h45 horas do dia 30/06/2016.</w:t>
      </w:r>
    </w:p>
    <w:p w:rsidR="00944026" w:rsidRDefault="00944026" w:rsidP="00944026">
      <w:pPr>
        <w:autoSpaceDE w:val="0"/>
        <w:autoSpaceDN w:val="0"/>
        <w:adjustRightInd w:val="0"/>
        <w:jc w:val="both"/>
        <w:rPr>
          <w:color w:val="000000"/>
          <w:sz w:val="24"/>
          <w:szCs w:val="24"/>
        </w:rPr>
      </w:pPr>
      <w:r>
        <w:rPr>
          <w:b/>
          <w:bCs/>
          <w:color w:val="000000"/>
          <w:sz w:val="24"/>
          <w:szCs w:val="24"/>
        </w:rPr>
        <w:t>LOCAL</w:t>
      </w:r>
      <w:r>
        <w:rPr>
          <w:color w:val="000000"/>
          <w:sz w:val="24"/>
          <w:szCs w:val="24"/>
        </w:rPr>
        <w:t xml:space="preserve">: Protocolo Central da </w:t>
      </w:r>
      <w:r>
        <w:rPr>
          <w:bCs/>
          <w:color w:val="000000"/>
          <w:sz w:val="24"/>
          <w:szCs w:val="24"/>
        </w:rPr>
        <w:t xml:space="preserve">Prefeitura Municipal de Abdon </w:t>
      </w:r>
      <w:r>
        <w:rPr>
          <w:color w:val="000000"/>
          <w:sz w:val="24"/>
          <w:szCs w:val="24"/>
        </w:rPr>
        <w:t xml:space="preserve">na Rua João </w:t>
      </w:r>
      <w:proofErr w:type="spellStart"/>
      <w:r>
        <w:rPr>
          <w:color w:val="000000"/>
          <w:sz w:val="24"/>
          <w:szCs w:val="24"/>
        </w:rPr>
        <w:t>Santin</w:t>
      </w:r>
      <w:proofErr w:type="spellEnd"/>
      <w:r>
        <w:rPr>
          <w:color w:val="000000"/>
          <w:sz w:val="24"/>
          <w:szCs w:val="24"/>
        </w:rPr>
        <w:t>, Centro, Abdon Batista/SC.</w:t>
      </w:r>
    </w:p>
    <w:p w:rsidR="00944026" w:rsidRDefault="00944026" w:rsidP="00944026">
      <w:pPr>
        <w:autoSpaceDE w:val="0"/>
        <w:autoSpaceDN w:val="0"/>
        <w:adjustRightInd w:val="0"/>
        <w:jc w:val="both"/>
        <w:rPr>
          <w:color w:val="000000"/>
          <w:sz w:val="24"/>
          <w:szCs w:val="24"/>
        </w:rPr>
      </w:pPr>
      <w:r>
        <w:rPr>
          <w:b/>
          <w:bCs/>
          <w:color w:val="000000"/>
          <w:sz w:val="24"/>
          <w:szCs w:val="24"/>
        </w:rPr>
        <w:t>ÁREA REQUISITANTE</w:t>
      </w:r>
      <w:r>
        <w:rPr>
          <w:color w:val="000000"/>
          <w:sz w:val="24"/>
          <w:szCs w:val="24"/>
        </w:rPr>
        <w:t xml:space="preserve">: Secretaria Municipal de </w:t>
      </w:r>
      <w:proofErr w:type="spellStart"/>
      <w:r>
        <w:rPr>
          <w:color w:val="000000"/>
          <w:sz w:val="24"/>
          <w:szCs w:val="24"/>
        </w:rPr>
        <w:t>Saude</w:t>
      </w:r>
      <w:proofErr w:type="spellEnd"/>
    </w:p>
    <w:p w:rsidR="00944026" w:rsidRDefault="00944026" w:rsidP="00944026">
      <w:pPr>
        <w:autoSpaceDE w:val="0"/>
        <w:autoSpaceDN w:val="0"/>
        <w:adjustRightInd w:val="0"/>
        <w:jc w:val="both"/>
        <w:rPr>
          <w:color w:val="000000"/>
          <w:sz w:val="24"/>
          <w:szCs w:val="24"/>
        </w:rPr>
      </w:pPr>
      <w:r>
        <w:rPr>
          <w:color w:val="000000"/>
          <w:sz w:val="24"/>
          <w:szCs w:val="24"/>
        </w:rPr>
        <w:t>As empresas interessadas em participar desta Licitação deverão comunicar sua intenção ao Departamento de Compras e Licitações Prefeitura Municipal de Abdon Batista</w:t>
      </w:r>
      <w:r>
        <w:rPr>
          <w:sz w:val="24"/>
          <w:szCs w:val="24"/>
        </w:rPr>
        <w:t xml:space="preserve">, </w:t>
      </w:r>
      <w:r>
        <w:rPr>
          <w:color w:val="000000"/>
          <w:sz w:val="24"/>
          <w:szCs w:val="24"/>
        </w:rPr>
        <w:t xml:space="preserve">ou fax (49) 35451133, informando sua razão social, endereço eletrônico, telefone e fax, solicitando que todas as eventuais alterações do edital lhes sejam enviadas. A Secretaria Municipal de Saúde não aceitará em hipótese alguma reclamações posteriores de não envio de alterações por parte de empresas que não tenham se identificado como interessadas em participar da licitação. Ainda, nenhuma responsabilidade caberá à Secretaria Municipal de Saúde de Abdon Batista pelo não recebimento dessas alterações devido a endereço eletrônico e número de fax incorreto ou defeitos em qualquer desses equipamentos, ou por não verificação de eventuais alterações no site </w:t>
      </w:r>
      <w:hyperlink r:id="rId6" w:history="1">
        <w:r>
          <w:rPr>
            <w:rStyle w:val="Hyperlink"/>
            <w:szCs w:val="24"/>
          </w:rPr>
          <w:t>www.abdonbatista.sc.gov.br</w:t>
        </w:r>
      </w:hyperlink>
      <w:r>
        <w:rPr>
          <w:color w:val="000000"/>
          <w:sz w:val="24"/>
          <w:szCs w:val="24"/>
        </w:rPr>
        <w:t xml:space="preserve">. </w:t>
      </w:r>
    </w:p>
    <w:p w:rsidR="00944026" w:rsidRDefault="00944026" w:rsidP="00944026">
      <w:pPr>
        <w:autoSpaceDE w:val="0"/>
        <w:autoSpaceDN w:val="0"/>
        <w:adjustRightInd w:val="0"/>
        <w:jc w:val="both"/>
        <w:rPr>
          <w:b/>
          <w:color w:val="000000"/>
          <w:sz w:val="24"/>
          <w:szCs w:val="24"/>
        </w:rPr>
      </w:pPr>
      <w:r>
        <w:rPr>
          <w:color w:val="000000"/>
          <w:sz w:val="24"/>
          <w:szCs w:val="24"/>
        </w:rPr>
        <w:t>ESTE EXEMPLAR DE EDITAL É TRANSCRIÇÃO FIEL DO ORIGINAL ARQUIVADO NO PROCESSO DO PRESENTE PREGÃO.</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b/>
          <w:bCs/>
          <w:color w:val="000000"/>
          <w:sz w:val="24"/>
          <w:szCs w:val="24"/>
        </w:rPr>
        <w:t>1 – PREÂMBULO</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sz w:val="24"/>
          <w:szCs w:val="24"/>
        </w:rPr>
      </w:pPr>
      <w:r>
        <w:rPr>
          <w:color w:val="000000"/>
          <w:sz w:val="24"/>
          <w:szCs w:val="24"/>
        </w:rPr>
        <w:t xml:space="preserve">1.1 – </w:t>
      </w:r>
      <w:r>
        <w:rPr>
          <w:sz w:val="24"/>
          <w:szCs w:val="24"/>
        </w:rPr>
        <w:t xml:space="preserve">O Fundo Municipal de saúde, CNPJ </w:t>
      </w:r>
      <w:r>
        <w:rPr>
          <w:rFonts w:ascii="Arial" w:hAnsi="Arial" w:cs="Arial"/>
          <w:sz w:val="22"/>
          <w:szCs w:val="22"/>
        </w:rPr>
        <w:t>10.509.952/0001-99</w:t>
      </w:r>
      <w:r>
        <w:rPr>
          <w:sz w:val="24"/>
          <w:szCs w:val="24"/>
        </w:rPr>
        <w:t xml:space="preserve">, torna público e faz saber que, por determinação do Prefeito Municipal Lucimar </w:t>
      </w:r>
      <w:proofErr w:type="spellStart"/>
      <w:r>
        <w:rPr>
          <w:sz w:val="24"/>
          <w:szCs w:val="24"/>
        </w:rPr>
        <w:t>Antonio</w:t>
      </w:r>
      <w:proofErr w:type="spellEnd"/>
      <w:r>
        <w:rPr>
          <w:sz w:val="24"/>
          <w:szCs w:val="24"/>
        </w:rPr>
        <w:t xml:space="preserve"> Salmoria, </w:t>
      </w:r>
      <w:r w:rsidR="003A56EA">
        <w:rPr>
          <w:sz w:val="24"/>
          <w:szCs w:val="24"/>
        </w:rPr>
        <w:t>30 de junho de 2016</w:t>
      </w:r>
      <w:bookmarkStart w:id="0" w:name="_GoBack"/>
      <w:bookmarkEnd w:id="0"/>
      <w:r>
        <w:rPr>
          <w:sz w:val="24"/>
          <w:szCs w:val="24"/>
        </w:rPr>
        <w:t>, acha-se aberto o PREGÃO PRESENCIAL Nº 05/2016, tipo de Licitação a de “</w:t>
      </w:r>
      <w:r>
        <w:rPr>
          <w:b/>
          <w:sz w:val="24"/>
          <w:szCs w:val="24"/>
        </w:rPr>
        <w:t>MENOR PREÇO</w:t>
      </w:r>
      <w:r>
        <w:rPr>
          <w:sz w:val="24"/>
          <w:szCs w:val="24"/>
        </w:rPr>
        <w:t xml:space="preserve">” - </w:t>
      </w:r>
      <w:r>
        <w:rPr>
          <w:b/>
          <w:sz w:val="24"/>
          <w:szCs w:val="24"/>
        </w:rPr>
        <w:t xml:space="preserve">POR ITEM </w:t>
      </w:r>
      <w:proofErr w:type="gramStart"/>
      <w:r>
        <w:rPr>
          <w:b/>
          <w:sz w:val="24"/>
          <w:szCs w:val="24"/>
        </w:rPr>
        <w:t>-</w:t>
      </w:r>
      <w:r>
        <w:rPr>
          <w:sz w:val="24"/>
          <w:szCs w:val="24"/>
        </w:rPr>
        <w:t>,</w:t>
      </w:r>
      <w:proofErr w:type="gramEnd"/>
      <w:r>
        <w:rPr>
          <w:color w:val="000000"/>
          <w:sz w:val="24"/>
          <w:szCs w:val="24"/>
        </w:rPr>
        <w:t>que será processado em conformidade com a Lei Federal nº 10.520/2002, Decreto 5411/2005 e subsidiariamente com a Lei 8.666/93 com suas modificações.</w:t>
      </w:r>
    </w:p>
    <w:p w:rsidR="00944026" w:rsidRDefault="00944026" w:rsidP="00944026">
      <w:pPr>
        <w:jc w:val="both"/>
        <w:rPr>
          <w:sz w:val="24"/>
          <w:szCs w:val="24"/>
        </w:rPr>
      </w:pPr>
      <w:r>
        <w:rPr>
          <w:sz w:val="24"/>
          <w:szCs w:val="24"/>
        </w:rPr>
        <w:t>1.2 - Local e horário para a retirada do Edital, esclarecimentos e informações:</w:t>
      </w:r>
    </w:p>
    <w:p w:rsidR="00944026" w:rsidRDefault="00944026" w:rsidP="00944026">
      <w:pPr>
        <w:jc w:val="both"/>
        <w:rPr>
          <w:sz w:val="24"/>
          <w:szCs w:val="24"/>
        </w:rPr>
      </w:pPr>
      <w:r>
        <w:rPr>
          <w:sz w:val="24"/>
          <w:szCs w:val="24"/>
        </w:rPr>
        <w:t xml:space="preserve">Departamento de Compras do Fundo Municipal De Saúde, sito, </w:t>
      </w:r>
      <w:proofErr w:type="gramStart"/>
      <w:r>
        <w:rPr>
          <w:sz w:val="24"/>
          <w:szCs w:val="24"/>
        </w:rPr>
        <w:t>rua</w:t>
      </w:r>
      <w:proofErr w:type="gramEnd"/>
      <w:r>
        <w:rPr>
          <w:sz w:val="24"/>
          <w:szCs w:val="24"/>
        </w:rPr>
        <w:t xml:space="preserve"> Joao </w:t>
      </w:r>
      <w:proofErr w:type="spellStart"/>
      <w:r>
        <w:rPr>
          <w:sz w:val="24"/>
          <w:szCs w:val="24"/>
        </w:rPr>
        <w:t>Santin</w:t>
      </w:r>
      <w:proofErr w:type="spellEnd"/>
      <w:r>
        <w:rPr>
          <w:sz w:val="24"/>
          <w:szCs w:val="24"/>
        </w:rPr>
        <w:t xml:space="preserve"> das 08:00 às 12:00 horas, telefone: (49) 35451133, site </w:t>
      </w:r>
      <w:hyperlink r:id="rId7" w:history="1">
        <w:r>
          <w:rPr>
            <w:rStyle w:val="Hyperlink"/>
            <w:szCs w:val="24"/>
          </w:rPr>
          <w:t>www.abdonbatista.sc.gov.br</w:t>
        </w:r>
      </w:hyperlink>
      <w:r>
        <w:rPr>
          <w:sz w:val="24"/>
          <w:szCs w:val="24"/>
        </w:rPr>
        <w:t>.</w:t>
      </w:r>
    </w:p>
    <w:p w:rsidR="00944026" w:rsidRDefault="00944026" w:rsidP="00944026">
      <w:pPr>
        <w:rPr>
          <w:sz w:val="24"/>
          <w:szCs w:val="24"/>
        </w:rPr>
      </w:pPr>
      <w:r>
        <w:rPr>
          <w:color w:val="000000"/>
          <w:sz w:val="24"/>
          <w:szCs w:val="24"/>
        </w:rPr>
        <w:t xml:space="preserve">1.3 - </w:t>
      </w:r>
      <w:r>
        <w:rPr>
          <w:sz w:val="24"/>
          <w:szCs w:val="24"/>
        </w:rPr>
        <w:t xml:space="preserve">O envelope nº 1 PROPOSTA e o envelope nº 2 HABILITAÇÃO, deverão ser entregues até as </w:t>
      </w:r>
      <w:proofErr w:type="gramStart"/>
      <w:r>
        <w:rPr>
          <w:sz w:val="24"/>
          <w:szCs w:val="24"/>
        </w:rPr>
        <w:t>09:45</w:t>
      </w:r>
      <w:proofErr w:type="gramEnd"/>
      <w:r>
        <w:rPr>
          <w:sz w:val="24"/>
          <w:szCs w:val="24"/>
        </w:rPr>
        <w:t xml:space="preserve"> do dia 30/06/2016, </w:t>
      </w:r>
      <w:r>
        <w:rPr>
          <w:color w:val="000000"/>
          <w:sz w:val="24"/>
          <w:szCs w:val="24"/>
        </w:rPr>
        <w:t xml:space="preserve">não se aceitando justificativas de atraso na entrega das propostas devido a problemas de trânsito ou de qualquer outra natureza, </w:t>
      </w:r>
      <w:proofErr w:type="gramStart"/>
      <w:r>
        <w:rPr>
          <w:sz w:val="24"/>
          <w:szCs w:val="24"/>
        </w:rPr>
        <w:lastRenderedPageBreak/>
        <w:t>lacrados</w:t>
      </w:r>
      <w:proofErr w:type="gramEnd"/>
      <w:r>
        <w:rPr>
          <w:sz w:val="24"/>
          <w:szCs w:val="24"/>
        </w:rPr>
        <w:t xml:space="preserve"> no Departamento de Compras do Fundo Municipal De Saúde, sito, rua João </w:t>
      </w:r>
      <w:proofErr w:type="spellStart"/>
      <w:r>
        <w:rPr>
          <w:sz w:val="24"/>
          <w:szCs w:val="24"/>
        </w:rPr>
        <w:t>Santin</w:t>
      </w:r>
      <w:proofErr w:type="spellEnd"/>
      <w:r>
        <w:rPr>
          <w:sz w:val="24"/>
          <w:szCs w:val="24"/>
        </w:rPr>
        <w:t>, contendo no anverso destes respectivamente os seguintes dizeres :</w:t>
      </w: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A) ENVELOPE Nº 1 – PROPOSTA DE PREÇOS</w:t>
      </w: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RAZÃO SOCIAL DA EMPRESA</w:t>
      </w: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ENDEREÇO COMPLETO</w:t>
      </w: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PREGÃO Nº 05/2016</w:t>
      </w:r>
    </w:p>
    <w:p w:rsidR="00944026" w:rsidRDefault="00944026" w:rsidP="00944026">
      <w:pPr>
        <w:pStyle w:val="SemEspaamento"/>
        <w:jc w:val="both"/>
        <w:rPr>
          <w:rFonts w:ascii="Times New Roman" w:hAnsi="Times New Roman"/>
          <w:sz w:val="24"/>
          <w:szCs w:val="24"/>
        </w:rPr>
      </w:pP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B) ENVELOPE Nº 2 – HABILITAÇÃO</w:t>
      </w: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RAZÃO SOCIAL DA EMPRESA</w:t>
      </w: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ENDEREÇO COMPLETO</w:t>
      </w:r>
    </w:p>
    <w:p w:rsidR="00944026" w:rsidRDefault="00944026" w:rsidP="00944026">
      <w:pPr>
        <w:pStyle w:val="SemEspaamento"/>
        <w:jc w:val="both"/>
        <w:rPr>
          <w:rFonts w:ascii="Times New Roman" w:hAnsi="Times New Roman"/>
          <w:sz w:val="24"/>
          <w:szCs w:val="24"/>
        </w:rPr>
      </w:pPr>
      <w:r>
        <w:rPr>
          <w:rFonts w:ascii="Times New Roman" w:hAnsi="Times New Roman"/>
          <w:sz w:val="24"/>
          <w:szCs w:val="24"/>
        </w:rPr>
        <w:t xml:space="preserve">                 PREGÃO Nº 05/2016</w:t>
      </w:r>
    </w:p>
    <w:p w:rsidR="00944026" w:rsidRDefault="00944026" w:rsidP="00944026">
      <w:pPr>
        <w:pStyle w:val="SemEspaamento"/>
        <w:jc w:val="both"/>
        <w:rPr>
          <w:rFonts w:ascii="Times New Roman" w:hAnsi="Times New Roman"/>
          <w:sz w:val="24"/>
          <w:szCs w:val="24"/>
        </w:rPr>
      </w:pPr>
    </w:p>
    <w:p w:rsidR="00944026" w:rsidRDefault="00944026" w:rsidP="00944026">
      <w:pPr>
        <w:jc w:val="both"/>
        <w:rPr>
          <w:color w:val="000000"/>
          <w:sz w:val="24"/>
          <w:szCs w:val="24"/>
        </w:rPr>
      </w:pPr>
      <w:r>
        <w:rPr>
          <w:color w:val="000000"/>
          <w:sz w:val="24"/>
          <w:szCs w:val="24"/>
        </w:rPr>
        <w:t xml:space="preserve">1.4 – O INÍCIO DA SESSÃO PÚBLICA DO PREGÃO para a abertura dos envelopes, contendo um a </w:t>
      </w:r>
      <w:r>
        <w:rPr>
          <w:b/>
          <w:bCs/>
          <w:color w:val="000000"/>
          <w:sz w:val="24"/>
          <w:szCs w:val="24"/>
        </w:rPr>
        <w:t xml:space="preserve">PROPOSTA DE PREÇOS </w:t>
      </w:r>
      <w:r>
        <w:rPr>
          <w:color w:val="000000"/>
          <w:sz w:val="24"/>
          <w:szCs w:val="24"/>
        </w:rPr>
        <w:t xml:space="preserve">e o outro a </w:t>
      </w:r>
      <w:r>
        <w:rPr>
          <w:b/>
          <w:bCs/>
          <w:color w:val="000000"/>
          <w:sz w:val="24"/>
          <w:szCs w:val="24"/>
        </w:rPr>
        <w:t xml:space="preserve">DOCUMENTAÇÃO </w:t>
      </w:r>
      <w:r>
        <w:rPr>
          <w:color w:val="000000"/>
          <w:sz w:val="24"/>
          <w:szCs w:val="24"/>
        </w:rPr>
        <w:t xml:space="preserve">será às </w:t>
      </w:r>
      <w:proofErr w:type="gramStart"/>
      <w:r>
        <w:rPr>
          <w:color w:val="000000"/>
          <w:sz w:val="24"/>
          <w:szCs w:val="24"/>
        </w:rPr>
        <w:t>10:00</w:t>
      </w:r>
      <w:proofErr w:type="gramEnd"/>
      <w:r>
        <w:rPr>
          <w:color w:val="000000"/>
          <w:sz w:val="24"/>
          <w:szCs w:val="24"/>
        </w:rPr>
        <w:t xml:space="preserve"> horas, do dia 30/06/2016 na Sala de Reuniões da </w:t>
      </w:r>
      <w:r>
        <w:rPr>
          <w:bCs/>
          <w:color w:val="000000"/>
          <w:sz w:val="24"/>
          <w:szCs w:val="24"/>
        </w:rPr>
        <w:t>Prefeitura Municipal de Abdon Batista</w:t>
      </w:r>
      <w:r>
        <w:rPr>
          <w:color w:val="000000"/>
          <w:sz w:val="24"/>
          <w:szCs w:val="24"/>
        </w:rPr>
        <w:t xml:space="preserve">, localizado </w:t>
      </w:r>
      <w:r>
        <w:rPr>
          <w:sz w:val="24"/>
          <w:szCs w:val="24"/>
        </w:rPr>
        <w:t xml:space="preserve">na rua Joao </w:t>
      </w:r>
      <w:proofErr w:type="spellStart"/>
      <w:r>
        <w:rPr>
          <w:sz w:val="24"/>
          <w:szCs w:val="24"/>
        </w:rPr>
        <w:t>Santin</w:t>
      </w:r>
      <w:proofErr w:type="spellEnd"/>
      <w:r>
        <w:rPr>
          <w:sz w:val="24"/>
          <w:szCs w:val="24"/>
        </w:rPr>
        <w:t>.</w:t>
      </w:r>
    </w:p>
    <w:p w:rsidR="00944026" w:rsidRDefault="00944026" w:rsidP="00944026">
      <w:pPr>
        <w:jc w:val="both"/>
        <w:rPr>
          <w:color w:val="000000"/>
          <w:sz w:val="24"/>
          <w:szCs w:val="24"/>
        </w:rPr>
      </w:pPr>
      <w:r>
        <w:rPr>
          <w:color w:val="000000"/>
          <w:sz w:val="24"/>
          <w:szCs w:val="24"/>
        </w:rPr>
        <w:t xml:space="preserve">1.5 – As proponentes deverão examinar cuidadosamente as condições de fornecimento dos Objetos deste Edital, dando especial atenção para as penalidades estabelecidas para os casos de descumprimento das obrigações contratuais, ficando ciente de que o Município de Abdon Batista aplicará as sanções previstas, obedecido ao disposto no Artigo 87, § 2º da Lei nº 8.666/93. </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2 </w:t>
      </w:r>
      <w:r>
        <w:rPr>
          <w:b/>
          <w:bCs/>
          <w:color w:val="000000"/>
          <w:sz w:val="24"/>
          <w:szCs w:val="24"/>
        </w:rPr>
        <w:t>– OBJETO</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 xml:space="preserve">2.1 – Este edital refere-se à aquisição pelo Fundo Municipal de Saúde de Abdon Batista de </w:t>
      </w:r>
      <w:r w:rsidRPr="00FE3C14">
        <w:rPr>
          <w:color w:val="000000"/>
          <w:sz w:val="24"/>
          <w:szCs w:val="24"/>
        </w:rPr>
        <w:t>REGISTRO DE PREÇOS PARA AQUISIÇÕES DE MEDICAMENTOS PARA PACIENTES DA UNIDADE BASICA JOSE MOCELIN DE ACORDO COM MEDIDA JUDICIAL.</w:t>
      </w:r>
    </w:p>
    <w:p w:rsidR="00944026" w:rsidRDefault="00944026" w:rsidP="00944026">
      <w:pPr>
        <w:autoSpaceDE w:val="0"/>
        <w:autoSpaceDN w:val="0"/>
        <w:adjustRightInd w:val="0"/>
        <w:jc w:val="both"/>
        <w:rPr>
          <w:color w:val="000000"/>
          <w:sz w:val="24"/>
          <w:szCs w:val="24"/>
        </w:rPr>
      </w:pPr>
      <w:r>
        <w:rPr>
          <w:color w:val="000000"/>
          <w:sz w:val="24"/>
          <w:szCs w:val="24"/>
        </w:rPr>
        <w:t>2.2 – A minuta da ata registro de preços (</w:t>
      </w:r>
      <w:r>
        <w:rPr>
          <w:b/>
          <w:bCs/>
          <w:color w:val="000000"/>
          <w:sz w:val="24"/>
          <w:szCs w:val="24"/>
        </w:rPr>
        <w:t>Anexo V</w:t>
      </w:r>
      <w:r>
        <w:rPr>
          <w:color w:val="000000"/>
          <w:sz w:val="24"/>
          <w:szCs w:val="24"/>
        </w:rPr>
        <w:t>) contém as condições de fornecimento e deverá ser obedecida tanto na fase de proposta como na fase contratual.</w:t>
      </w:r>
    </w:p>
    <w:p w:rsidR="00944026" w:rsidRDefault="00944026" w:rsidP="00944026">
      <w:pPr>
        <w:autoSpaceDE w:val="0"/>
        <w:autoSpaceDN w:val="0"/>
        <w:adjustRightInd w:val="0"/>
        <w:jc w:val="both"/>
        <w:rPr>
          <w:color w:val="000000"/>
          <w:sz w:val="24"/>
          <w:szCs w:val="24"/>
        </w:rPr>
      </w:pPr>
      <w:r>
        <w:rPr>
          <w:color w:val="000000"/>
          <w:sz w:val="24"/>
          <w:szCs w:val="24"/>
        </w:rPr>
        <w:t xml:space="preserve">2.3 – Na minuta da ata do registro de preços estão </w:t>
      </w:r>
      <w:proofErr w:type="gramStart"/>
      <w:r>
        <w:rPr>
          <w:color w:val="000000"/>
          <w:sz w:val="24"/>
          <w:szCs w:val="24"/>
        </w:rPr>
        <w:t>fixados as condições de vigência, preço, valor</w:t>
      </w:r>
      <w:proofErr w:type="gramEnd"/>
      <w:r>
        <w:rPr>
          <w:color w:val="000000"/>
          <w:sz w:val="24"/>
          <w:szCs w:val="24"/>
        </w:rPr>
        <w:t xml:space="preserve"> do contrato, faturamento, pagamento, condições de fornecimento, garantia, transferência das obrigações, penalidades, rescisão, disposições finais e foro.</w:t>
      </w:r>
    </w:p>
    <w:p w:rsidR="00944026" w:rsidRDefault="00944026" w:rsidP="00944026">
      <w:pPr>
        <w:pStyle w:val="SemEspaamento"/>
        <w:rPr>
          <w:rFonts w:ascii="Times New Roman" w:hAnsi="Times New Roman"/>
          <w:b/>
          <w:bCs/>
          <w:sz w:val="24"/>
          <w:szCs w:val="24"/>
        </w:rPr>
      </w:pPr>
      <w:r>
        <w:rPr>
          <w:rFonts w:ascii="Times New Roman" w:hAnsi="Times New Roman"/>
          <w:sz w:val="24"/>
          <w:szCs w:val="24"/>
        </w:rPr>
        <w:t>2.4 – Constituem anexos deste edital:</w:t>
      </w:r>
    </w:p>
    <w:p w:rsidR="00944026" w:rsidRDefault="00944026" w:rsidP="00944026">
      <w:pPr>
        <w:pStyle w:val="SemEspaamento"/>
        <w:rPr>
          <w:rFonts w:ascii="Times New Roman" w:hAnsi="Times New Roman"/>
          <w:sz w:val="24"/>
          <w:szCs w:val="24"/>
        </w:rPr>
      </w:pPr>
    </w:p>
    <w:p w:rsidR="00944026" w:rsidRDefault="00944026" w:rsidP="00944026">
      <w:pPr>
        <w:pStyle w:val="Corpodetexto"/>
        <w:rPr>
          <w:rFonts w:ascii="Arial" w:hAnsi="Arial" w:cs="Arial"/>
          <w:color w:val="000000"/>
          <w:sz w:val="22"/>
          <w:szCs w:val="22"/>
        </w:rPr>
      </w:pP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944026" w:rsidRDefault="00944026" w:rsidP="00944026">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944026" w:rsidRDefault="00944026" w:rsidP="00944026">
      <w:pPr>
        <w:pStyle w:val="Corpodetexto"/>
        <w:rPr>
          <w:rFonts w:ascii="Arial" w:hAnsi="Arial" w:cs="Arial"/>
          <w:sz w:val="22"/>
          <w:szCs w:val="22"/>
        </w:rPr>
      </w:pP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p>
    <w:p w:rsidR="00944026" w:rsidRDefault="00944026" w:rsidP="00944026">
      <w:pPr>
        <w:pStyle w:val="Corpodetexto"/>
        <w:rPr>
          <w:rFonts w:ascii="Arial" w:hAnsi="Arial" w:cs="Arial"/>
          <w:color w:val="000000"/>
          <w:sz w:val="22"/>
          <w:szCs w:val="22"/>
        </w:rPr>
      </w:pP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t xml:space="preserve">Anexo V - Minuta da ata de registro de preços </w:t>
      </w:r>
    </w:p>
    <w:p w:rsidR="00944026" w:rsidRDefault="00944026" w:rsidP="00944026">
      <w:pPr>
        <w:pStyle w:val="NormalWeb"/>
        <w:jc w:val="both"/>
        <w:rPr>
          <w:rFonts w:ascii="Arial" w:hAnsi="Arial" w:cs="Arial"/>
          <w:color w:val="000000"/>
          <w:sz w:val="22"/>
          <w:szCs w:val="22"/>
        </w:rPr>
      </w:pPr>
      <w:r>
        <w:rPr>
          <w:rFonts w:ascii="Arial" w:hAnsi="Arial" w:cs="Arial"/>
          <w:color w:val="000000"/>
          <w:sz w:val="22"/>
          <w:szCs w:val="22"/>
        </w:rPr>
        <w:t xml:space="preserve">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Abdon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Abdon Batista, Estado de Santa Catarina, ou fone 49 3545 11 33. </w:t>
      </w:r>
    </w:p>
    <w:p w:rsidR="00944026" w:rsidRDefault="00944026" w:rsidP="00944026">
      <w:pPr>
        <w:pStyle w:val="NormalWeb"/>
        <w:jc w:val="both"/>
        <w:rPr>
          <w:rFonts w:ascii="Arial" w:hAnsi="Arial" w:cs="Arial"/>
          <w:color w:val="000000"/>
          <w:sz w:val="22"/>
          <w:szCs w:val="22"/>
        </w:rPr>
      </w:pPr>
      <w:r>
        <w:rPr>
          <w:rFonts w:ascii="Arial" w:hAnsi="Arial" w:cs="Arial"/>
          <w:color w:val="000000"/>
          <w:sz w:val="22"/>
          <w:szCs w:val="22"/>
        </w:rPr>
        <w:lastRenderedPageBreak/>
        <w:t xml:space="preserve">Para dirimir quaisquer questões decorrentes da licitação, não resolvidas na esfera administrativa, será competente o foro da Comarca de Anita Garibaldi, SC, com renúncia expressa a qualquer outro por mais privilegiado que seja. </w:t>
      </w:r>
    </w:p>
    <w:p w:rsidR="00944026" w:rsidRDefault="00944026" w:rsidP="00944026">
      <w:pPr>
        <w:pStyle w:val="SemEspaamento"/>
        <w:rPr>
          <w:rFonts w:ascii="Times New Roman" w:hAnsi="Times New Roman"/>
          <w:sz w:val="24"/>
          <w:szCs w:val="24"/>
        </w:rPr>
      </w:pPr>
    </w:p>
    <w:p w:rsidR="00944026" w:rsidRDefault="00944026" w:rsidP="00944026">
      <w:pPr>
        <w:autoSpaceDE w:val="0"/>
        <w:autoSpaceDN w:val="0"/>
        <w:adjustRightInd w:val="0"/>
        <w:jc w:val="both"/>
        <w:rPr>
          <w:b/>
          <w:bCs/>
          <w:color w:val="000000"/>
          <w:sz w:val="24"/>
          <w:szCs w:val="24"/>
        </w:rPr>
      </w:pPr>
      <w:proofErr w:type="gramStart"/>
      <w:r>
        <w:rPr>
          <w:color w:val="000000"/>
          <w:sz w:val="24"/>
          <w:szCs w:val="24"/>
        </w:rPr>
        <w:t xml:space="preserve">3 </w:t>
      </w:r>
      <w:r>
        <w:rPr>
          <w:b/>
          <w:bCs/>
          <w:color w:val="000000"/>
          <w:sz w:val="24"/>
          <w:szCs w:val="24"/>
        </w:rPr>
        <w:t>– VIGÊNCIA</w:t>
      </w:r>
      <w:proofErr w:type="gramEnd"/>
      <w:r>
        <w:rPr>
          <w:b/>
          <w:bCs/>
          <w:color w:val="000000"/>
          <w:sz w:val="24"/>
          <w:szCs w:val="24"/>
        </w:rPr>
        <w:t xml:space="preserve"> DA ATA DO REGISTRO DE PREÇO</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b/>
          <w:bCs/>
          <w:color w:val="000000"/>
          <w:sz w:val="24"/>
          <w:szCs w:val="24"/>
        </w:rPr>
      </w:pPr>
      <w:r>
        <w:rPr>
          <w:rFonts w:ascii="Arial" w:hAnsi="Arial" w:cs="Arial"/>
          <w:sz w:val="22"/>
          <w:szCs w:val="22"/>
        </w:rPr>
        <w:t>3.1</w:t>
      </w:r>
      <w:proofErr w:type="gramStart"/>
      <w:r>
        <w:rPr>
          <w:rFonts w:ascii="Arial" w:hAnsi="Arial" w:cs="Arial"/>
          <w:sz w:val="22"/>
          <w:szCs w:val="22"/>
        </w:rPr>
        <w:t xml:space="preserve">   </w:t>
      </w:r>
      <w:proofErr w:type="gramEnd"/>
      <w:r>
        <w:rPr>
          <w:rFonts w:ascii="Arial" w:hAnsi="Arial" w:cs="Arial"/>
          <w:sz w:val="22"/>
          <w:szCs w:val="22"/>
        </w:rPr>
        <w:t>O prazo de validade da Ata de Registro de Preços será de 12 (doze) meses a contar da data da assinatura da Ata, computadas neste prazo, as eventuais prorrogações.</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4 </w:t>
      </w:r>
      <w:r>
        <w:rPr>
          <w:b/>
          <w:bCs/>
          <w:color w:val="000000"/>
          <w:sz w:val="24"/>
          <w:szCs w:val="24"/>
        </w:rPr>
        <w:t>– CONDIÇÕES E RESTRIÇÕES DE PARTICIPAÇÃO</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4.1 – DAS CONDIÇÕES:</w:t>
      </w:r>
    </w:p>
    <w:p w:rsidR="00944026" w:rsidRDefault="00944026" w:rsidP="00944026">
      <w:pPr>
        <w:autoSpaceDE w:val="0"/>
        <w:autoSpaceDN w:val="0"/>
        <w:adjustRightInd w:val="0"/>
        <w:jc w:val="both"/>
        <w:rPr>
          <w:color w:val="000000"/>
          <w:sz w:val="24"/>
          <w:szCs w:val="24"/>
        </w:rPr>
      </w:pPr>
      <w:r>
        <w:rPr>
          <w:color w:val="000000"/>
          <w:sz w:val="24"/>
          <w:szCs w:val="24"/>
        </w:rPr>
        <w:t>4.1.1 – Esta licitação está aberta a todas as empresas que se enquadrem no ramo de atividades pertinentes ao fornecimento do objeto da presente licitação conforme especificações contidas no item 2.1, e que atendam as condições exigidas neste edital.</w:t>
      </w:r>
    </w:p>
    <w:p w:rsidR="00944026" w:rsidRDefault="00944026" w:rsidP="00944026">
      <w:pPr>
        <w:autoSpaceDE w:val="0"/>
        <w:autoSpaceDN w:val="0"/>
        <w:adjustRightInd w:val="0"/>
        <w:jc w:val="both"/>
        <w:rPr>
          <w:color w:val="000000"/>
          <w:sz w:val="24"/>
          <w:szCs w:val="24"/>
        </w:rPr>
      </w:pPr>
      <w:r>
        <w:rPr>
          <w:color w:val="000000"/>
          <w:sz w:val="24"/>
          <w:szCs w:val="24"/>
        </w:rPr>
        <w:t>4.2 – DAS RESTRIÇÕES:</w:t>
      </w:r>
    </w:p>
    <w:p w:rsidR="00944026" w:rsidRDefault="00944026" w:rsidP="00944026">
      <w:pPr>
        <w:autoSpaceDE w:val="0"/>
        <w:autoSpaceDN w:val="0"/>
        <w:adjustRightInd w:val="0"/>
        <w:jc w:val="both"/>
        <w:rPr>
          <w:color w:val="000000"/>
          <w:sz w:val="24"/>
          <w:szCs w:val="24"/>
        </w:rPr>
      </w:pPr>
      <w:r>
        <w:rPr>
          <w:color w:val="000000"/>
          <w:sz w:val="24"/>
          <w:szCs w:val="24"/>
        </w:rPr>
        <w:t>4.2.1 – Empresa declarada inidônea de acordo com o previsto nos incisos III e IV do art. 87 da Lei Federal 8.666/93 e que não tenha restabelecida a sua idoneidade.</w:t>
      </w:r>
    </w:p>
    <w:p w:rsidR="00944026" w:rsidRDefault="00944026" w:rsidP="00944026">
      <w:pPr>
        <w:autoSpaceDE w:val="0"/>
        <w:autoSpaceDN w:val="0"/>
        <w:adjustRightInd w:val="0"/>
        <w:jc w:val="both"/>
        <w:rPr>
          <w:color w:val="000000"/>
          <w:sz w:val="24"/>
          <w:szCs w:val="24"/>
        </w:rPr>
      </w:pPr>
      <w:r>
        <w:rPr>
          <w:color w:val="000000"/>
          <w:sz w:val="24"/>
          <w:szCs w:val="24"/>
        </w:rPr>
        <w:t>4.2.2 – Concordatária ou com falência decretada.</w:t>
      </w:r>
    </w:p>
    <w:p w:rsidR="00944026" w:rsidRDefault="00944026" w:rsidP="00944026">
      <w:pPr>
        <w:autoSpaceDE w:val="0"/>
        <w:autoSpaceDN w:val="0"/>
        <w:adjustRightInd w:val="0"/>
        <w:jc w:val="both"/>
        <w:rPr>
          <w:color w:val="000000"/>
          <w:sz w:val="24"/>
          <w:szCs w:val="24"/>
        </w:rPr>
      </w:pPr>
      <w:r>
        <w:rPr>
          <w:color w:val="000000"/>
          <w:sz w:val="24"/>
          <w:szCs w:val="24"/>
        </w:rPr>
        <w:t>4.2.3 Consorciada.</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5 </w:t>
      </w:r>
      <w:r>
        <w:rPr>
          <w:b/>
          <w:bCs/>
          <w:color w:val="000000"/>
          <w:sz w:val="24"/>
          <w:szCs w:val="24"/>
        </w:rPr>
        <w:t>– CREDENCIAMENTO</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5.1 – No dia, hora e local estipulados no preâmbulo deste edital, as Proponentes deverão estar representadas por agentes credenciados, com poderes para formular lances, negociar preços e praticar todos os atos inerentes ao certame, inclusive interpor e desistir de recursos em todas as fases licitatórias.</w:t>
      </w:r>
    </w:p>
    <w:p w:rsidR="00944026" w:rsidRDefault="00944026" w:rsidP="00944026">
      <w:pPr>
        <w:autoSpaceDE w:val="0"/>
        <w:autoSpaceDN w:val="0"/>
        <w:adjustRightInd w:val="0"/>
        <w:jc w:val="both"/>
        <w:rPr>
          <w:color w:val="000000"/>
          <w:sz w:val="24"/>
          <w:szCs w:val="24"/>
        </w:rPr>
      </w:pPr>
      <w:r>
        <w:rPr>
          <w:color w:val="000000"/>
          <w:sz w:val="24"/>
          <w:szCs w:val="24"/>
        </w:rPr>
        <w:t>5.2 – O DOCUMENTO DE CREDENDIAMENTO DEVERÁ SER APRESENTADO FORA DOS ENVELOPES Nº 01 E Nº 02.</w:t>
      </w:r>
    </w:p>
    <w:p w:rsidR="00944026" w:rsidRDefault="00944026" w:rsidP="00944026">
      <w:pPr>
        <w:autoSpaceDE w:val="0"/>
        <w:autoSpaceDN w:val="0"/>
        <w:adjustRightInd w:val="0"/>
        <w:jc w:val="both"/>
        <w:rPr>
          <w:color w:val="000000"/>
          <w:sz w:val="24"/>
          <w:szCs w:val="24"/>
        </w:rPr>
      </w:pPr>
      <w:r>
        <w:rPr>
          <w:color w:val="000000"/>
          <w:sz w:val="24"/>
          <w:szCs w:val="24"/>
        </w:rPr>
        <w:t xml:space="preserve">5.3 – O credenciamento </w:t>
      </w:r>
      <w:proofErr w:type="spellStart"/>
      <w:r>
        <w:rPr>
          <w:color w:val="000000"/>
          <w:sz w:val="24"/>
          <w:szCs w:val="24"/>
        </w:rPr>
        <w:t>far-se-à</w:t>
      </w:r>
      <w:proofErr w:type="spellEnd"/>
      <w:r>
        <w:rPr>
          <w:color w:val="000000"/>
          <w:sz w:val="24"/>
          <w:szCs w:val="24"/>
        </w:rPr>
        <w:t xml:space="preserve"> através de formulário cujo modelo constitui o Anexo 05 deste edital ou através de procuração pública ou particular, em original ou cópia autenticada, a ser entregue juntamente com a respectiva cédula de identidade ou documento equivalente.</w:t>
      </w:r>
    </w:p>
    <w:p w:rsidR="00944026" w:rsidRDefault="00944026" w:rsidP="00944026">
      <w:pPr>
        <w:autoSpaceDE w:val="0"/>
        <w:autoSpaceDN w:val="0"/>
        <w:adjustRightInd w:val="0"/>
        <w:jc w:val="both"/>
        <w:rPr>
          <w:color w:val="000000"/>
          <w:sz w:val="24"/>
          <w:szCs w:val="24"/>
        </w:rPr>
      </w:pPr>
      <w:r>
        <w:rPr>
          <w:color w:val="000000"/>
          <w:sz w:val="24"/>
          <w:szCs w:val="24"/>
        </w:rPr>
        <w:t>5.4 – Sendo o representante sócio ou dirigente da Proponente, deverá apresentar cópia autenticada do respectivo ato constitutivo ou documento no qual estejam expressos os seus poderes.</w:t>
      </w:r>
    </w:p>
    <w:p w:rsidR="00944026" w:rsidRDefault="00944026" w:rsidP="00944026">
      <w:pPr>
        <w:autoSpaceDE w:val="0"/>
        <w:autoSpaceDN w:val="0"/>
        <w:adjustRightInd w:val="0"/>
        <w:jc w:val="both"/>
        <w:rPr>
          <w:color w:val="000000"/>
          <w:sz w:val="24"/>
          <w:szCs w:val="24"/>
        </w:rPr>
      </w:pPr>
      <w:r>
        <w:rPr>
          <w:color w:val="000000"/>
          <w:sz w:val="24"/>
          <w:szCs w:val="24"/>
        </w:rPr>
        <w:t>5.5 – A não apresentação do documento de credenciamento não será motivo para a desclassificação da proposta ou inabilitação da Proponente. Neste caso, o representante ficará apenas impedido de se manifestar e responder pela Proponente durante os trabalhos.</w:t>
      </w:r>
    </w:p>
    <w:p w:rsidR="00944026" w:rsidRDefault="00944026" w:rsidP="00944026">
      <w:pPr>
        <w:autoSpaceDE w:val="0"/>
        <w:autoSpaceDN w:val="0"/>
        <w:adjustRightInd w:val="0"/>
        <w:jc w:val="both"/>
        <w:rPr>
          <w:color w:val="000000"/>
          <w:sz w:val="24"/>
          <w:szCs w:val="24"/>
        </w:rPr>
      </w:pPr>
      <w:r>
        <w:rPr>
          <w:color w:val="000000"/>
          <w:sz w:val="24"/>
          <w:szCs w:val="24"/>
        </w:rPr>
        <w:t>5.6 – Cada credenciado poderá representar apenas uma empresa.</w:t>
      </w:r>
    </w:p>
    <w:p w:rsidR="00944026" w:rsidRDefault="00944026" w:rsidP="00944026">
      <w:pPr>
        <w:autoSpaceDE w:val="0"/>
        <w:autoSpaceDN w:val="0"/>
        <w:adjustRightInd w:val="0"/>
        <w:jc w:val="both"/>
        <w:rPr>
          <w:color w:val="000000"/>
          <w:sz w:val="24"/>
          <w:szCs w:val="24"/>
        </w:rPr>
      </w:pPr>
      <w:r>
        <w:rPr>
          <w:color w:val="000000"/>
          <w:sz w:val="24"/>
          <w:szCs w:val="24"/>
        </w:rPr>
        <w:t>5.7 – Os documentos de credenciamento serão retidos pela equipe deste Pregão e juntados ao respectivo processo.</w:t>
      </w:r>
    </w:p>
    <w:p w:rsidR="00944026" w:rsidRDefault="00944026" w:rsidP="00944026">
      <w:pPr>
        <w:jc w:val="both"/>
        <w:rPr>
          <w:sz w:val="24"/>
          <w:szCs w:val="24"/>
        </w:rPr>
      </w:pPr>
      <w:r>
        <w:rPr>
          <w:sz w:val="24"/>
          <w:szCs w:val="24"/>
        </w:rPr>
        <w:t xml:space="preserve">5.8 - No caso das Microempresas e Empresas de Pequeno Porte, e, que quiserem utilizar-se das prerrogativas e direitos da LEI COMPLEMENTAR Nº 123/2006, deverão apresentar Declaração de que são Microempresas ou Empresa de Pequeno Porte, expedida pela Junta Comercial ou Cartório de Registro Civil de Pessoas </w:t>
      </w:r>
      <w:proofErr w:type="gramStart"/>
      <w:r>
        <w:rPr>
          <w:sz w:val="24"/>
          <w:szCs w:val="24"/>
        </w:rPr>
        <w:t>Jurídicas competente</w:t>
      </w:r>
      <w:proofErr w:type="gramEnd"/>
      <w:r>
        <w:rPr>
          <w:sz w:val="24"/>
          <w:szCs w:val="24"/>
        </w:rPr>
        <w:t>.</w:t>
      </w:r>
    </w:p>
    <w:p w:rsidR="00944026" w:rsidRDefault="00944026" w:rsidP="00944026">
      <w:pPr>
        <w:autoSpaceDE w:val="0"/>
        <w:autoSpaceDN w:val="0"/>
        <w:adjustRightInd w:val="0"/>
        <w:jc w:val="both"/>
        <w:rPr>
          <w:b/>
          <w:bCs/>
          <w:color w:val="000000"/>
          <w:sz w:val="24"/>
          <w:szCs w:val="24"/>
        </w:rPr>
      </w:pPr>
      <w:r>
        <w:rPr>
          <w:color w:val="000000"/>
          <w:sz w:val="24"/>
          <w:szCs w:val="24"/>
        </w:rPr>
        <w:lastRenderedPageBreak/>
        <w:t xml:space="preserve">6 </w:t>
      </w:r>
      <w:r>
        <w:rPr>
          <w:b/>
          <w:bCs/>
          <w:color w:val="000000"/>
          <w:sz w:val="24"/>
          <w:szCs w:val="24"/>
        </w:rPr>
        <w:t>– ENVELOPES Nº 01 “PROPOSTA DE PREÇOS”</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 xml:space="preserve">6.1 – O envelope </w:t>
      </w:r>
      <w:r>
        <w:rPr>
          <w:b/>
          <w:bCs/>
          <w:color w:val="000000"/>
          <w:sz w:val="24"/>
          <w:szCs w:val="24"/>
        </w:rPr>
        <w:t xml:space="preserve">nº 01 </w:t>
      </w:r>
      <w:r>
        <w:rPr>
          <w:color w:val="000000"/>
          <w:sz w:val="24"/>
          <w:szCs w:val="24"/>
        </w:rPr>
        <w:t xml:space="preserve">deverá conter a </w:t>
      </w:r>
      <w:r>
        <w:rPr>
          <w:b/>
          <w:bCs/>
          <w:color w:val="000000"/>
          <w:sz w:val="24"/>
          <w:szCs w:val="24"/>
        </w:rPr>
        <w:t xml:space="preserve">proposta de preços </w:t>
      </w:r>
      <w:r>
        <w:rPr>
          <w:color w:val="000000"/>
          <w:sz w:val="24"/>
          <w:szCs w:val="24"/>
        </w:rPr>
        <w:t xml:space="preserve">elaborada de acordo com o modelo constante no </w:t>
      </w:r>
      <w:r>
        <w:rPr>
          <w:b/>
          <w:bCs/>
          <w:color w:val="000000"/>
          <w:sz w:val="24"/>
          <w:szCs w:val="24"/>
        </w:rPr>
        <w:t xml:space="preserve">Anexo 02 </w:t>
      </w:r>
      <w:r>
        <w:rPr>
          <w:color w:val="000000"/>
          <w:sz w:val="24"/>
          <w:szCs w:val="24"/>
        </w:rPr>
        <w:t xml:space="preserve">(podendo inclusive ser utilizado esse modelo, preferencialmente preenchido </w:t>
      </w:r>
      <w:proofErr w:type="gramStart"/>
      <w:r>
        <w:rPr>
          <w:color w:val="000000"/>
          <w:sz w:val="24"/>
          <w:szCs w:val="24"/>
        </w:rPr>
        <w:t>à</w:t>
      </w:r>
      <w:proofErr w:type="gramEnd"/>
      <w:r>
        <w:rPr>
          <w:color w:val="000000"/>
          <w:sz w:val="24"/>
          <w:szCs w:val="24"/>
        </w:rPr>
        <w:t xml:space="preserve"> maquina, como proposta), datada e assinada pelo representante legal da Proponente, contendo os preços propostos, com até DUAS casas decimais, sem  quaisquer emendas ou entrelinhas, e com as seguintes informações:</w:t>
      </w:r>
    </w:p>
    <w:p w:rsidR="00944026" w:rsidRDefault="00944026" w:rsidP="00944026">
      <w:pPr>
        <w:autoSpaceDE w:val="0"/>
        <w:autoSpaceDN w:val="0"/>
        <w:adjustRightInd w:val="0"/>
        <w:jc w:val="both"/>
        <w:rPr>
          <w:color w:val="000000"/>
          <w:sz w:val="24"/>
          <w:szCs w:val="24"/>
        </w:rPr>
      </w:pPr>
      <w:r>
        <w:rPr>
          <w:color w:val="000000"/>
          <w:sz w:val="24"/>
          <w:szCs w:val="24"/>
        </w:rPr>
        <w:t>6.1.1 – Razão social da empresa Proponente, endereço completo, número do telefone e do fax e CNPJ/MF;</w:t>
      </w:r>
    </w:p>
    <w:p w:rsidR="00944026" w:rsidRDefault="00944026" w:rsidP="00944026">
      <w:pPr>
        <w:autoSpaceDE w:val="0"/>
        <w:autoSpaceDN w:val="0"/>
        <w:adjustRightInd w:val="0"/>
        <w:jc w:val="both"/>
        <w:rPr>
          <w:color w:val="000000"/>
          <w:sz w:val="24"/>
          <w:szCs w:val="24"/>
        </w:rPr>
      </w:pPr>
      <w:r>
        <w:rPr>
          <w:color w:val="000000"/>
          <w:sz w:val="24"/>
          <w:szCs w:val="24"/>
        </w:rPr>
        <w:t xml:space="preserve">6.1.2 – Nome do banco, número da conta corrente da Proponente, agência e cidade; </w:t>
      </w:r>
    </w:p>
    <w:p w:rsidR="00944026" w:rsidRDefault="00944026" w:rsidP="00944026">
      <w:pPr>
        <w:autoSpaceDE w:val="0"/>
        <w:autoSpaceDN w:val="0"/>
        <w:adjustRightInd w:val="0"/>
        <w:jc w:val="both"/>
        <w:rPr>
          <w:color w:val="000000"/>
          <w:sz w:val="24"/>
          <w:szCs w:val="24"/>
        </w:rPr>
      </w:pPr>
      <w:r>
        <w:rPr>
          <w:color w:val="000000"/>
          <w:sz w:val="24"/>
          <w:szCs w:val="24"/>
        </w:rPr>
        <w:t>6.1.3 – Prazo de validade da proposta, que deverá ser de, no mínimo, 60 (sessenta) dias da data estipulada para sua apresentação;</w:t>
      </w:r>
    </w:p>
    <w:p w:rsidR="00944026" w:rsidRDefault="00944026" w:rsidP="00944026">
      <w:pPr>
        <w:autoSpaceDE w:val="0"/>
        <w:autoSpaceDN w:val="0"/>
        <w:adjustRightInd w:val="0"/>
        <w:jc w:val="both"/>
        <w:rPr>
          <w:color w:val="000000"/>
          <w:sz w:val="24"/>
          <w:szCs w:val="24"/>
        </w:rPr>
      </w:pPr>
      <w:r>
        <w:rPr>
          <w:color w:val="000000"/>
          <w:sz w:val="24"/>
          <w:szCs w:val="24"/>
        </w:rPr>
        <w:t>6.1.4 – Nome dos representantes legais, RG e CPF.</w:t>
      </w:r>
    </w:p>
    <w:p w:rsidR="00944026" w:rsidRDefault="00944026" w:rsidP="00944026">
      <w:pPr>
        <w:autoSpaceDE w:val="0"/>
        <w:autoSpaceDN w:val="0"/>
        <w:adjustRightInd w:val="0"/>
        <w:jc w:val="both"/>
        <w:rPr>
          <w:color w:val="000000"/>
          <w:sz w:val="24"/>
          <w:szCs w:val="24"/>
        </w:rPr>
      </w:pPr>
      <w:r>
        <w:rPr>
          <w:color w:val="000000"/>
          <w:sz w:val="24"/>
          <w:szCs w:val="24"/>
        </w:rPr>
        <w:t>6.2 – No preço proposto pela Proponente deverão estar inclusos todos os custos e despesas, encargos e incidências, diretos ou indiretos, inclusive IPI ou ICMS, se houver incidência, não importando a natureza, que recaiam sobre o fornecimento do objeto da presente licitação, inclusive o frete, a carga e descarga, que correrão por sua conta e risco.</w:t>
      </w:r>
    </w:p>
    <w:p w:rsidR="00944026" w:rsidRDefault="00944026" w:rsidP="00944026">
      <w:pPr>
        <w:autoSpaceDE w:val="0"/>
        <w:autoSpaceDN w:val="0"/>
        <w:adjustRightInd w:val="0"/>
        <w:jc w:val="both"/>
        <w:rPr>
          <w:color w:val="000000"/>
          <w:sz w:val="24"/>
          <w:szCs w:val="24"/>
        </w:rPr>
      </w:pPr>
      <w:r>
        <w:rPr>
          <w:color w:val="000000"/>
          <w:sz w:val="24"/>
          <w:szCs w:val="24"/>
        </w:rPr>
        <w:t>6.3 – Serão desclassificadas as propostas que:</w:t>
      </w:r>
    </w:p>
    <w:p w:rsidR="00944026" w:rsidRDefault="00944026" w:rsidP="00944026">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Não obedecerem às condições estabelecidas no edital;</w:t>
      </w:r>
    </w:p>
    <w:p w:rsidR="00944026" w:rsidRDefault="00944026" w:rsidP="00944026">
      <w:pPr>
        <w:autoSpaceDE w:val="0"/>
        <w:autoSpaceDN w:val="0"/>
        <w:adjustRightInd w:val="0"/>
        <w:jc w:val="both"/>
        <w:rPr>
          <w:color w:val="000000"/>
          <w:sz w:val="24"/>
          <w:szCs w:val="24"/>
        </w:rPr>
      </w:pPr>
      <w:r>
        <w:rPr>
          <w:color w:val="000000"/>
          <w:sz w:val="24"/>
          <w:szCs w:val="24"/>
        </w:rPr>
        <w:t xml:space="preserve">b – Não estiverem </w:t>
      </w:r>
      <w:proofErr w:type="gramStart"/>
      <w:r>
        <w:rPr>
          <w:color w:val="000000"/>
          <w:sz w:val="24"/>
          <w:szCs w:val="24"/>
        </w:rPr>
        <w:t>assinadas pelo representante legal ou autorizado</w:t>
      </w:r>
      <w:proofErr w:type="gramEnd"/>
      <w:r>
        <w:rPr>
          <w:color w:val="000000"/>
          <w:sz w:val="24"/>
          <w:szCs w:val="24"/>
        </w:rPr>
        <w:t>;</w:t>
      </w:r>
    </w:p>
    <w:p w:rsidR="00944026" w:rsidRDefault="00944026" w:rsidP="00944026">
      <w:pPr>
        <w:autoSpaceDE w:val="0"/>
        <w:autoSpaceDN w:val="0"/>
        <w:adjustRightInd w:val="0"/>
        <w:jc w:val="both"/>
        <w:rPr>
          <w:color w:val="000000"/>
          <w:sz w:val="24"/>
          <w:szCs w:val="24"/>
        </w:rPr>
      </w:pPr>
      <w:r>
        <w:rPr>
          <w:color w:val="000000"/>
          <w:sz w:val="24"/>
          <w:szCs w:val="24"/>
        </w:rPr>
        <w:t>c – Contiverem preços ilegíveis, ou seja, quando o preço unitário e o preço total não forem passíveis de leitura e entendimento (item a item).</w:t>
      </w:r>
    </w:p>
    <w:p w:rsidR="00944026" w:rsidRDefault="00944026" w:rsidP="00944026">
      <w:pPr>
        <w:autoSpaceDE w:val="0"/>
        <w:autoSpaceDN w:val="0"/>
        <w:adjustRightInd w:val="0"/>
        <w:jc w:val="both"/>
        <w:rPr>
          <w:color w:val="000000"/>
          <w:sz w:val="24"/>
          <w:szCs w:val="24"/>
        </w:rPr>
      </w:pPr>
      <w:r>
        <w:rPr>
          <w:color w:val="000000"/>
          <w:sz w:val="24"/>
          <w:szCs w:val="24"/>
        </w:rPr>
        <w:t>6.4 – Poderão ser também desclassificadas as propostas elaboradas em desacordo com o</w:t>
      </w:r>
      <w:proofErr w:type="gramStart"/>
      <w:r>
        <w:rPr>
          <w:color w:val="000000"/>
          <w:sz w:val="24"/>
          <w:szCs w:val="24"/>
        </w:rPr>
        <w:t xml:space="preserve">  </w:t>
      </w:r>
      <w:proofErr w:type="gramEnd"/>
      <w:r>
        <w:rPr>
          <w:color w:val="000000"/>
          <w:sz w:val="24"/>
          <w:szCs w:val="24"/>
        </w:rPr>
        <w:t xml:space="preserve">modelo constante no </w:t>
      </w:r>
      <w:r>
        <w:rPr>
          <w:b/>
          <w:bCs/>
          <w:color w:val="000000"/>
          <w:sz w:val="24"/>
          <w:szCs w:val="24"/>
        </w:rPr>
        <w:t>Anexo 02</w:t>
      </w:r>
      <w:r>
        <w:rPr>
          <w:color w:val="000000"/>
          <w:sz w:val="24"/>
          <w:szCs w:val="24"/>
        </w:rPr>
        <w:t>, se tal circunstância impedir o seu julgamento com observância do princípio da isonomia, por alterar qualquer das condições constantes do edital.</w:t>
      </w:r>
    </w:p>
    <w:p w:rsidR="00944026" w:rsidRDefault="00944026" w:rsidP="00944026">
      <w:pPr>
        <w:autoSpaceDE w:val="0"/>
        <w:autoSpaceDN w:val="0"/>
        <w:adjustRightInd w:val="0"/>
        <w:jc w:val="both"/>
        <w:rPr>
          <w:color w:val="000000"/>
          <w:sz w:val="24"/>
          <w:szCs w:val="24"/>
        </w:rPr>
      </w:pPr>
      <w:r>
        <w:rPr>
          <w:color w:val="000000"/>
          <w:sz w:val="24"/>
          <w:szCs w:val="24"/>
        </w:rPr>
        <w:t>6.5 – Havendo proposta com valores considerados inexequíveis, o Pregoeiro poderá solicitar justificativa de tais valores para avaliação da capacidade de realização do fornecimento, através de documentação que comprove que os custos são coerentes com o mercado.</w:t>
      </w:r>
    </w:p>
    <w:p w:rsidR="00944026" w:rsidRDefault="00944026" w:rsidP="00944026">
      <w:pPr>
        <w:autoSpaceDE w:val="0"/>
        <w:autoSpaceDN w:val="0"/>
        <w:adjustRightInd w:val="0"/>
        <w:jc w:val="both"/>
        <w:rPr>
          <w:color w:val="000000"/>
          <w:sz w:val="24"/>
          <w:szCs w:val="24"/>
        </w:rPr>
      </w:pPr>
      <w:r>
        <w:rPr>
          <w:color w:val="000000"/>
          <w:sz w:val="24"/>
          <w:szCs w:val="24"/>
        </w:rPr>
        <w:t>6.6 – Havendo propostas com preços contendo mais de duas casas decimais, serão consideradas apenas duas, desprezando-se as demais.</w:t>
      </w:r>
    </w:p>
    <w:p w:rsidR="00944026" w:rsidRDefault="00944026" w:rsidP="00944026">
      <w:pPr>
        <w:autoSpaceDE w:val="0"/>
        <w:autoSpaceDN w:val="0"/>
        <w:adjustRightInd w:val="0"/>
        <w:jc w:val="both"/>
        <w:rPr>
          <w:color w:val="000000"/>
          <w:sz w:val="24"/>
          <w:szCs w:val="24"/>
        </w:rPr>
      </w:pPr>
      <w:r>
        <w:rPr>
          <w:color w:val="000000"/>
          <w:sz w:val="24"/>
          <w:szCs w:val="24"/>
        </w:rPr>
        <w:t>6.7 – Recomenda-se que a Proponente anexe à sua proposta a “folha de dados para elaboração do contrato”, devidamente preenchida conforme o Anexo 05 deste edital.</w:t>
      </w:r>
    </w:p>
    <w:p w:rsidR="00944026" w:rsidRDefault="00944026" w:rsidP="00944026">
      <w:pPr>
        <w:autoSpaceDE w:val="0"/>
        <w:autoSpaceDN w:val="0"/>
        <w:adjustRightInd w:val="0"/>
        <w:jc w:val="both"/>
        <w:rPr>
          <w:color w:val="000000"/>
          <w:sz w:val="24"/>
          <w:szCs w:val="24"/>
        </w:rPr>
      </w:pPr>
      <w:r>
        <w:rPr>
          <w:color w:val="000000"/>
          <w:sz w:val="24"/>
          <w:szCs w:val="24"/>
        </w:rPr>
        <w:t xml:space="preserve">6.8 - </w:t>
      </w:r>
      <w:r>
        <w:rPr>
          <w:sz w:val="24"/>
          <w:szCs w:val="24"/>
        </w:rPr>
        <w:t xml:space="preserve">As empresas que não se fizerem representadas deverão apresentar juntamente com a proposta documento que comprove que a pessoa que assinou a proposta possua poderes para representar a empresa licitante, </w:t>
      </w:r>
      <w:proofErr w:type="gramStart"/>
      <w:r>
        <w:rPr>
          <w:sz w:val="24"/>
          <w:szCs w:val="24"/>
        </w:rPr>
        <w:t>sob pena</w:t>
      </w:r>
      <w:proofErr w:type="gramEnd"/>
      <w:r>
        <w:rPr>
          <w:sz w:val="24"/>
          <w:szCs w:val="24"/>
        </w:rPr>
        <w:t xml:space="preserve"> de desclassificação.</w:t>
      </w:r>
    </w:p>
    <w:p w:rsidR="00944026" w:rsidRDefault="00944026" w:rsidP="00944026">
      <w:pPr>
        <w:jc w:val="both"/>
        <w:rPr>
          <w:sz w:val="24"/>
          <w:szCs w:val="24"/>
        </w:rPr>
      </w:pPr>
      <w:r>
        <w:rPr>
          <w:sz w:val="24"/>
          <w:szCs w:val="24"/>
        </w:rPr>
        <w:t>6.9 - A desclassificação da proposta do licitante importa preclusão do seu direito de participar da fase de lances verbais.</w:t>
      </w:r>
    </w:p>
    <w:p w:rsidR="00944026" w:rsidRDefault="00944026" w:rsidP="00944026">
      <w:pPr>
        <w:jc w:val="both"/>
        <w:rPr>
          <w:sz w:val="24"/>
          <w:szCs w:val="24"/>
        </w:rPr>
      </w:pPr>
      <w:r>
        <w:rPr>
          <w:color w:val="000000"/>
          <w:sz w:val="24"/>
          <w:szCs w:val="24"/>
        </w:rPr>
        <w:t>6.10-</w:t>
      </w:r>
      <w:r>
        <w:rPr>
          <w:sz w:val="24"/>
          <w:szCs w:val="24"/>
        </w:rPr>
        <w:t xml:space="preserve"> Em nenhuma hipótese poderá ser alterado o conteúdo da proposta, e havendo divergências entre os valores unitário e total, prevalecerá o unitário, e na divergência entre o valor unitário por extenso e o valor numérico, prevalecerá o menor.</w:t>
      </w:r>
    </w:p>
    <w:p w:rsidR="00944026" w:rsidRDefault="00944026" w:rsidP="00944026">
      <w:pPr>
        <w:jc w:val="both"/>
        <w:rPr>
          <w:sz w:val="24"/>
          <w:szCs w:val="24"/>
        </w:rPr>
      </w:pPr>
    </w:p>
    <w:p w:rsidR="00944026" w:rsidRDefault="00944026" w:rsidP="00944026">
      <w:pPr>
        <w:jc w:val="both"/>
        <w:rPr>
          <w:b/>
          <w:bCs/>
          <w:color w:val="000000"/>
          <w:sz w:val="24"/>
          <w:szCs w:val="24"/>
        </w:rPr>
      </w:pPr>
      <w:r>
        <w:rPr>
          <w:color w:val="000000"/>
          <w:sz w:val="24"/>
          <w:szCs w:val="24"/>
        </w:rPr>
        <w:t xml:space="preserve">7 </w:t>
      </w:r>
      <w:r>
        <w:rPr>
          <w:b/>
          <w:bCs/>
          <w:color w:val="000000"/>
          <w:sz w:val="24"/>
          <w:szCs w:val="24"/>
        </w:rPr>
        <w:t>– ENVELOPES Nº 02 “DOCUMENTAÇÃO”</w:t>
      </w:r>
    </w:p>
    <w:p w:rsidR="00944026" w:rsidRDefault="00944026" w:rsidP="00944026">
      <w:pPr>
        <w:jc w:val="both"/>
        <w:rPr>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 xml:space="preserve">7.1 – No envelope </w:t>
      </w:r>
      <w:r>
        <w:rPr>
          <w:b/>
          <w:bCs/>
          <w:color w:val="000000"/>
          <w:sz w:val="24"/>
          <w:szCs w:val="24"/>
        </w:rPr>
        <w:t xml:space="preserve">nº 02 “DOCUMENTAÇÃO” </w:t>
      </w:r>
      <w:r>
        <w:rPr>
          <w:color w:val="000000"/>
          <w:sz w:val="24"/>
          <w:szCs w:val="24"/>
        </w:rPr>
        <w:t xml:space="preserve">deverão ser apresentados os documentos a seguir discriminados, em original ou por qualquer processo de cópia autenticada por cartório competente ou pelo responsável pelo Departamento de Compras e Licitações da </w:t>
      </w:r>
      <w:r>
        <w:rPr>
          <w:bCs/>
          <w:color w:val="000000"/>
          <w:sz w:val="24"/>
          <w:szCs w:val="24"/>
        </w:rPr>
        <w:t>Prefeitura Municipal de Abdon batista</w:t>
      </w:r>
      <w:r>
        <w:rPr>
          <w:color w:val="000000"/>
          <w:sz w:val="24"/>
          <w:szCs w:val="24"/>
        </w:rPr>
        <w:t xml:space="preserve">, ou publicação em </w:t>
      </w:r>
      <w:r>
        <w:rPr>
          <w:color w:val="000000"/>
          <w:sz w:val="24"/>
          <w:szCs w:val="24"/>
        </w:rPr>
        <w:lastRenderedPageBreak/>
        <w:t xml:space="preserve">órgão da imprensa oficial (observado o disposto no item 7.3 deste edital), conforme determina o art. 32 da Lei 8.666/93, e se possível, encadernados e com suas folhas numeradas </w:t>
      </w:r>
      <w:proofErr w:type="spellStart"/>
      <w:r>
        <w:rPr>
          <w:color w:val="000000"/>
          <w:sz w:val="24"/>
          <w:szCs w:val="24"/>
        </w:rPr>
        <w:t>seqüencialmente</w:t>
      </w:r>
      <w:proofErr w:type="spellEnd"/>
      <w:r>
        <w:rPr>
          <w:color w:val="000000"/>
          <w:sz w:val="24"/>
          <w:szCs w:val="24"/>
        </w:rPr>
        <w:t>, identificando-se cada item da habilitação de modo a facilitar sua análise, relativos a:</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7.1.1 </w:t>
      </w:r>
      <w:r>
        <w:rPr>
          <w:b/>
          <w:bCs/>
          <w:color w:val="000000"/>
          <w:sz w:val="24"/>
          <w:szCs w:val="24"/>
        </w:rPr>
        <w:t>– DOCUMENTAÇÃO DE QUALIFICAÇÃO ECONÔMICO-FINANCEIRA:</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Certidão Negativa de Pedido de Falência ou Concordata, expedida pelo distribuidor da sede da Proponente, com data não superior a 60 (sessenta) dias da data limite para entrega das propostas da presente licitação;</w:t>
      </w:r>
    </w:p>
    <w:p w:rsidR="00944026" w:rsidRDefault="00944026" w:rsidP="00944026">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1 – Caso na certidão conste qualquer ação judicial distribuída, deverão ser apresentados os comprovantes de quitação dos débitos ou certidão explicativa que aponte a situação da demanda judicial;</w:t>
      </w:r>
    </w:p>
    <w:p w:rsidR="00944026" w:rsidRDefault="00944026" w:rsidP="00944026">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2 – A certidão do distribuidor que contiver a observação “Esta certidão só tem validade no seu original” também será aceita nas formas indicadas no item 7.1 do edital.</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7.1.2 </w:t>
      </w:r>
      <w:r>
        <w:rPr>
          <w:b/>
          <w:bCs/>
          <w:color w:val="000000"/>
          <w:sz w:val="24"/>
          <w:szCs w:val="24"/>
        </w:rPr>
        <w:t>– DOCUMENTAÇÃO DE REGULARIDADE FISCAL:</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Prova de inscrição no Cadastro Nacional de Pessoa Jurídica CNPJ/MF;</w:t>
      </w:r>
    </w:p>
    <w:p w:rsidR="00944026" w:rsidRDefault="00944026" w:rsidP="00944026">
      <w:pPr>
        <w:autoSpaceDE w:val="0"/>
        <w:autoSpaceDN w:val="0"/>
        <w:adjustRightInd w:val="0"/>
        <w:jc w:val="both"/>
        <w:rPr>
          <w:color w:val="000000"/>
          <w:sz w:val="24"/>
          <w:szCs w:val="24"/>
        </w:rPr>
      </w:pPr>
      <w:r>
        <w:rPr>
          <w:color w:val="000000"/>
          <w:sz w:val="24"/>
          <w:szCs w:val="24"/>
        </w:rPr>
        <w:t>b – Prova de regularidade para com a Fazenda Federal, Estadual e Municipal do domicílio ou sede da Proponente, ou outra equivalente, na forma da lei, com prazo de validade em vigor.</w:t>
      </w:r>
    </w:p>
    <w:p w:rsidR="00944026" w:rsidRDefault="00944026" w:rsidP="00944026">
      <w:pPr>
        <w:autoSpaceDE w:val="0"/>
        <w:autoSpaceDN w:val="0"/>
        <w:adjustRightInd w:val="0"/>
        <w:jc w:val="both"/>
        <w:rPr>
          <w:color w:val="000000"/>
          <w:sz w:val="24"/>
          <w:szCs w:val="24"/>
        </w:rPr>
      </w:pPr>
      <w:r>
        <w:rPr>
          <w:color w:val="000000"/>
          <w:sz w:val="24"/>
          <w:szCs w:val="24"/>
        </w:rPr>
        <w:t>Não constando do documento seu prazo de validade, será aceito documento emitido até 90 (noventa) dias imediatamente anteriores à data de sua apresentação;</w:t>
      </w:r>
    </w:p>
    <w:p w:rsidR="00944026" w:rsidRDefault="00944026" w:rsidP="00944026">
      <w:pPr>
        <w:autoSpaceDE w:val="0"/>
        <w:autoSpaceDN w:val="0"/>
        <w:adjustRightInd w:val="0"/>
        <w:jc w:val="both"/>
        <w:rPr>
          <w:color w:val="000000"/>
          <w:sz w:val="24"/>
          <w:szCs w:val="24"/>
        </w:rPr>
      </w:pPr>
      <w:proofErr w:type="gramStart"/>
      <w:r>
        <w:rPr>
          <w:color w:val="000000"/>
          <w:sz w:val="24"/>
          <w:szCs w:val="24"/>
        </w:rPr>
        <w:t>b.</w:t>
      </w:r>
      <w:proofErr w:type="gramEnd"/>
      <w:r>
        <w:rPr>
          <w:color w:val="000000"/>
          <w:sz w:val="24"/>
          <w:szCs w:val="24"/>
        </w:rPr>
        <w:t>1 – A regularidade para com a Fazenda Federal deverá ser comprovada pela apresentação da Certidão de Quitação de Tributos e Contribuições Federais e da Certidão Quanto à Dívida Ativa da União emitidas através de sistema eletrônico, ficando sua aceitação condicionada a verificação de veracidade via Internet;</w:t>
      </w:r>
    </w:p>
    <w:p w:rsidR="00944026" w:rsidRDefault="00944026" w:rsidP="00944026">
      <w:pPr>
        <w:autoSpaceDE w:val="0"/>
        <w:autoSpaceDN w:val="0"/>
        <w:adjustRightInd w:val="0"/>
        <w:jc w:val="both"/>
        <w:rPr>
          <w:color w:val="000000"/>
          <w:sz w:val="24"/>
          <w:szCs w:val="24"/>
        </w:rPr>
      </w:pPr>
      <w:r>
        <w:rPr>
          <w:color w:val="000000"/>
          <w:sz w:val="24"/>
          <w:szCs w:val="24"/>
        </w:rPr>
        <w:t xml:space="preserve">c – </w:t>
      </w:r>
      <w:r>
        <w:rPr>
          <w:sz w:val="24"/>
          <w:szCs w:val="24"/>
          <w:lang w:eastAsia="zh-CN"/>
        </w:rPr>
        <w:t>Certidão Negativa de Falência ou Concordata ou de recuperação judicial ou extrajudicial expedida pelos distribuidores da comarca da sede da matriz</w:t>
      </w:r>
      <w:r>
        <w:rPr>
          <w:rFonts w:ascii="Arial" w:hAnsi="Arial" w:cs="Arial"/>
          <w:lang w:eastAsia="zh-CN"/>
        </w:rPr>
        <w:t>.</w:t>
      </w:r>
    </w:p>
    <w:p w:rsidR="00944026" w:rsidRDefault="00944026" w:rsidP="00944026">
      <w:pPr>
        <w:autoSpaceDE w:val="0"/>
        <w:autoSpaceDN w:val="0"/>
        <w:adjustRightInd w:val="0"/>
        <w:jc w:val="both"/>
        <w:rPr>
          <w:color w:val="000000"/>
          <w:sz w:val="24"/>
          <w:szCs w:val="24"/>
        </w:rPr>
      </w:pPr>
      <w:r>
        <w:rPr>
          <w:color w:val="000000"/>
          <w:sz w:val="24"/>
          <w:szCs w:val="24"/>
        </w:rPr>
        <w:t>d – Prova de regularidade relativa ao Fundo de Garantia por Tempo de Serviço (FGTS), emitida, se a Proponente assim o preferir, através de sistema eletrônico, ficando nesse caso sua aceitação condicionada à verificação de sua veracidade via Internet.</w:t>
      </w:r>
    </w:p>
    <w:p w:rsidR="00944026" w:rsidRDefault="00944026" w:rsidP="00944026">
      <w:pPr>
        <w:autoSpaceDE w:val="0"/>
        <w:autoSpaceDN w:val="0"/>
        <w:adjustRightInd w:val="0"/>
        <w:jc w:val="both"/>
        <w:rPr>
          <w:sz w:val="24"/>
          <w:szCs w:val="24"/>
        </w:rPr>
      </w:pPr>
      <w:proofErr w:type="gramStart"/>
      <w:r>
        <w:rPr>
          <w:sz w:val="24"/>
          <w:szCs w:val="24"/>
        </w:rPr>
        <w:t>e</w:t>
      </w:r>
      <w:proofErr w:type="gramEnd"/>
      <w:r>
        <w:rPr>
          <w:sz w:val="24"/>
          <w:szCs w:val="24"/>
        </w:rPr>
        <w:t xml:space="preserve"> -  Prova de regularidade CNDT – Certidão Negativa de Débitos Trabalhistas, na forma da lei, com prazo de validade em vigor. </w:t>
      </w:r>
    </w:p>
    <w:p w:rsidR="00944026" w:rsidRDefault="00944026" w:rsidP="00944026">
      <w:pPr>
        <w:autoSpaceDE w:val="0"/>
        <w:autoSpaceDN w:val="0"/>
        <w:adjustRightInd w:val="0"/>
        <w:jc w:val="both"/>
        <w:rPr>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7.1.3 </w:t>
      </w:r>
      <w:r>
        <w:rPr>
          <w:b/>
          <w:bCs/>
          <w:color w:val="000000"/>
          <w:sz w:val="24"/>
          <w:szCs w:val="24"/>
        </w:rPr>
        <w:t xml:space="preserve">– ATENDIMENTO AO DISPOSTO NO INC. XXXIII DO ART. 7º DA CONSTITUIÇÃO </w:t>
      </w:r>
      <w:proofErr w:type="gramStart"/>
      <w:r>
        <w:rPr>
          <w:b/>
          <w:bCs/>
          <w:color w:val="000000"/>
          <w:sz w:val="24"/>
          <w:szCs w:val="24"/>
        </w:rPr>
        <w:t>FEDERAL</w:t>
      </w:r>
      <w:proofErr w:type="gramEnd"/>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proofErr w:type="gramStart"/>
      <w:r>
        <w:rPr>
          <w:color w:val="000000"/>
          <w:sz w:val="24"/>
          <w:szCs w:val="24"/>
        </w:rPr>
        <w:t>a</w:t>
      </w:r>
      <w:proofErr w:type="gramEnd"/>
      <w:r>
        <w:rPr>
          <w:color w:val="000000"/>
          <w:sz w:val="24"/>
          <w:szCs w:val="24"/>
        </w:rPr>
        <w:t xml:space="preserve"> – Declaração da Proponente, assinada por seus representantes legais, de que não emprega menores de 18 anos em trabalho noturno, perigoso ou insalubre e menores de 16 anos em qualquer trabalho, salvo na condição de aprendiz a partir de 14 anos. Segue como modelo para preenchimento desta declaração o </w:t>
      </w:r>
      <w:r>
        <w:rPr>
          <w:b/>
          <w:bCs/>
          <w:color w:val="000000"/>
          <w:sz w:val="24"/>
          <w:szCs w:val="24"/>
        </w:rPr>
        <w:t xml:space="preserve">Anexo 03 </w:t>
      </w:r>
      <w:r>
        <w:rPr>
          <w:color w:val="000000"/>
          <w:sz w:val="24"/>
          <w:szCs w:val="24"/>
        </w:rPr>
        <w:t>deste edital.</w:t>
      </w:r>
    </w:p>
    <w:p w:rsidR="00944026" w:rsidRDefault="00944026" w:rsidP="00944026">
      <w:pPr>
        <w:autoSpaceDE w:val="0"/>
        <w:autoSpaceDN w:val="0"/>
        <w:adjustRightInd w:val="0"/>
        <w:jc w:val="both"/>
        <w:rPr>
          <w:color w:val="000000"/>
          <w:sz w:val="24"/>
          <w:szCs w:val="24"/>
        </w:rPr>
      </w:pPr>
      <w:r>
        <w:rPr>
          <w:color w:val="000000"/>
          <w:sz w:val="24"/>
          <w:szCs w:val="24"/>
        </w:rPr>
        <w:t>7.2 – Os documentos de habilitação exigidos nos itens 7.1.1 a 7.1.4 deste edital serão aceitos nas formas indicadas em seu item 7.1, independentemente de qualquer instrução neles contida acerca da forma da sua validade.</w:t>
      </w:r>
    </w:p>
    <w:p w:rsidR="00944026" w:rsidRDefault="00944026" w:rsidP="00944026">
      <w:pPr>
        <w:jc w:val="both"/>
        <w:rPr>
          <w:sz w:val="24"/>
          <w:szCs w:val="24"/>
        </w:rPr>
      </w:pPr>
      <w:r>
        <w:rPr>
          <w:sz w:val="24"/>
          <w:szCs w:val="24"/>
        </w:rPr>
        <w:t xml:space="preserve">7.3 – Os licitantes poderão deixar de apresentar os documentos de habilitação previstos no item 7.1.3, desde que apresentem o Certificado de Regularidade no Cadastro Geral </w:t>
      </w:r>
      <w:r>
        <w:rPr>
          <w:sz w:val="24"/>
          <w:szCs w:val="24"/>
        </w:rPr>
        <w:lastRenderedPageBreak/>
        <w:t xml:space="preserve">de Fornecedores do Município de Abdon Batista, que imprescindivelmente atestará que os documentos estão dentro do prazo de validade. </w:t>
      </w:r>
    </w:p>
    <w:p w:rsidR="00944026" w:rsidRDefault="00944026" w:rsidP="00944026">
      <w:pPr>
        <w:jc w:val="both"/>
        <w:rPr>
          <w:sz w:val="24"/>
          <w:szCs w:val="24"/>
        </w:rPr>
      </w:pPr>
      <w:r>
        <w:rPr>
          <w:sz w:val="24"/>
          <w:szCs w:val="24"/>
        </w:rPr>
        <w:t xml:space="preserve">7.4 - No caso das Microempresas e Empresas de Pequeno Porte, e, que quiserem utilizar-se das prerrogativas e direitos da LEI COMPLEMENTAR Nº 123/2006, deverão apresentar Declaração de que são Microempresas ou Empresa de Pequeno Porte, expedida pela Junta Comercial ou Cartório de </w:t>
      </w:r>
      <w:proofErr w:type="gramStart"/>
      <w:r>
        <w:rPr>
          <w:sz w:val="24"/>
          <w:szCs w:val="24"/>
        </w:rPr>
        <w:t>5wCivil</w:t>
      </w:r>
      <w:proofErr w:type="gramEnd"/>
      <w:r>
        <w:rPr>
          <w:sz w:val="24"/>
          <w:szCs w:val="24"/>
        </w:rPr>
        <w:t xml:space="preserve"> de Pessoas Jurídicas competente.</w:t>
      </w:r>
    </w:p>
    <w:p w:rsidR="00944026" w:rsidRDefault="00944026" w:rsidP="00944026">
      <w:pPr>
        <w:jc w:val="both"/>
        <w:rPr>
          <w:sz w:val="24"/>
          <w:szCs w:val="24"/>
        </w:rPr>
      </w:pPr>
    </w:p>
    <w:p w:rsidR="00944026" w:rsidRDefault="00944026" w:rsidP="00944026">
      <w:pPr>
        <w:autoSpaceDE w:val="0"/>
        <w:autoSpaceDN w:val="0"/>
        <w:adjustRightInd w:val="0"/>
        <w:jc w:val="both"/>
        <w:rPr>
          <w:b/>
          <w:bCs/>
          <w:color w:val="000000"/>
          <w:sz w:val="24"/>
          <w:szCs w:val="24"/>
        </w:rPr>
      </w:pPr>
      <w:proofErr w:type="gramStart"/>
      <w:r>
        <w:rPr>
          <w:color w:val="000000"/>
          <w:sz w:val="24"/>
          <w:szCs w:val="24"/>
        </w:rPr>
        <w:t xml:space="preserve">8 </w:t>
      </w:r>
      <w:r>
        <w:rPr>
          <w:b/>
          <w:bCs/>
          <w:color w:val="000000"/>
          <w:sz w:val="24"/>
          <w:szCs w:val="24"/>
        </w:rPr>
        <w:t>– SESSÃO</w:t>
      </w:r>
      <w:proofErr w:type="gramEnd"/>
      <w:r>
        <w:rPr>
          <w:b/>
          <w:bCs/>
          <w:color w:val="000000"/>
          <w:sz w:val="24"/>
          <w:szCs w:val="24"/>
        </w:rPr>
        <w:t xml:space="preserve"> PÚBLICA DE ABERTURA DO PREGÃO</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8.1 – No dia, hora e local designados no preâmbulo deste edital, será realizada sessão pública para recebimento das propostas e da documentação de habilitação, envelopes nº 01 e 02 respectivamente;</w:t>
      </w:r>
    </w:p>
    <w:p w:rsidR="00944026" w:rsidRDefault="00944026" w:rsidP="00944026">
      <w:pPr>
        <w:autoSpaceDE w:val="0"/>
        <w:autoSpaceDN w:val="0"/>
        <w:adjustRightInd w:val="0"/>
        <w:jc w:val="both"/>
        <w:rPr>
          <w:color w:val="000000"/>
          <w:sz w:val="24"/>
          <w:szCs w:val="24"/>
        </w:rPr>
      </w:pPr>
      <w:r>
        <w:rPr>
          <w:color w:val="000000"/>
          <w:sz w:val="24"/>
          <w:szCs w:val="24"/>
        </w:rPr>
        <w:t xml:space="preserve">8.2 – Aberta a sessão, os interessados apresentarão à equipe de pregão declaração dando ciência de que cumprem plenamente os requisitos de habilitação, conforme modelo do </w:t>
      </w:r>
      <w:proofErr w:type="gramStart"/>
      <w:r>
        <w:rPr>
          <w:b/>
          <w:bCs/>
          <w:color w:val="000000"/>
          <w:sz w:val="24"/>
          <w:szCs w:val="24"/>
        </w:rPr>
        <w:t>Anexo 06</w:t>
      </w:r>
      <w:proofErr w:type="gramEnd"/>
      <w:r>
        <w:rPr>
          <w:color w:val="000000"/>
          <w:sz w:val="24"/>
          <w:szCs w:val="24"/>
        </w:rPr>
        <w:t>;</w:t>
      </w:r>
    </w:p>
    <w:p w:rsidR="00944026" w:rsidRDefault="00944026" w:rsidP="00944026">
      <w:pPr>
        <w:autoSpaceDE w:val="0"/>
        <w:autoSpaceDN w:val="0"/>
        <w:adjustRightInd w:val="0"/>
        <w:jc w:val="both"/>
        <w:rPr>
          <w:color w:val="000000"/>
          <w:sz w:val="24"/>
          <w:szCs w:val="24"/>
        </w:rPr>
      </w:pPr>
      <w:r>
        <w:rPr>
          <w:color w:val="000000"/>
          <w:sz w:val="24"/>
          <w:szCs w:val="24"/>
        </w:rPr>
        <w:t>8.2.1 – Caso qualquer proponente deixe de apresentar a declaração de cumprimento dos requisitos de habilitação poderá assinar tal declaração disponibilizada na sessão pelo Pregoeiro;</w:t>
      </w:r>
    </w:p>
    <w:p w:rsidR="00944026" w:rsidRDefault="00944026" w:rsidP="00944026">
      <w:pPr>
        <w:autoSpaceDE w:val="0"/>
        <w:autoSpaceDN w:val="0"/>
        <w:adjustRightInd w:val="0"/>
        <w:jc w:val="both"/>
        <w:rPr>
          <w:color w:val="000000"/>
          <w:sz w:val="24"/>
          <w:szCs w:val="24"/>
        </w:rPr>
      </w:pPr>
      <w:r>
        <w:rPr>
          <w:color w:val="000000"/>
          <w:sz w:val="24"/>
          <w:szCs w:val="24"/>
        </w:rPr>
        <w:t xml:space="preserve">8.3 – A equipe do pregão procederá à abertura dos envelopes contendo as propostas de preços, </w:t>
      </w:r>
      <w:proofErr w:type="spellStart"/>
      <w:r>
        <w:rPr>
          <w:color w:val="000000"/>
          <w:sz w:val="24"/>
          <w:szCs w:val="24"/>
        </w:rPr>
        <w:t>ordenado-as</w:t>
      </w:r>
      <w:proofErr w:type="spellEnd"/>
      <w:r>
        <w:rPr>
          <w:color w:val="000000"/>
          <w:sz w:val="24"/>
          <w:szCs w:val="24"/>
        </w:rPr>
        <w:t xml:space="preserve"> em ordem crescente de valor, por item;</w:t>
      </w:r>
    </w:p>
    <w:p w:rsidR="00944026" w:rsidRDefault="00944026" w:rsidP="00944026">
      <w:pPr>
        <w:autoSpaceDE w:val="0"/>
        <w:autoSpaceDN w:val="0"/>
        <w:adjustRightInd w:val="0"/>
        <w:jc w:val="both"/>
        <w:rPr>
          <w:color w:val="000000"/>
          <w:sz w:val="24"/>
          <w:szCs w:val="24"/>
        </w:rPr>
      </w:pPr>
      <w:r>
        <w:rPr>
          <w:color w:val="000000"/>
          <w:sz w:val="24"/>
          <w:szCs w:val="24"/>
        </w:rPr>
        <w:t xml:space="preserve">8.4 – Em seguida identificará em cada item a proposta de </w:t>
      </w:r>
      <w:r>
        <w:rPr>
          <w:b/>
          <w:bCs/>
          <w:color w:val="000000"/>
          <w:sz w:val="24"/>
          <w:szCs w:val="24"/>
        </w:rPr>
        <w:t xml:space="preserve">menor preço </w:t>
      </w:r>
      <w:r>
        <w:rPr>
          <w:color w:val="000000"/>
          <w:sz w:val="24"/>
          <w:szCs w:val="24"/>
        </w:rPr>
        <w:t>cujo conteúdo atenda as especificações do edital;</w:t>
      </w:r>
    </w:p>
    <w:p w:rsidR="00944026" w:rsidRDefault="00944026" w:rsidP="00944026">
      <w:pPr>
        <w:autoSpaceDE w:val="0"/>
        <w:autoSpaceDN w:val="0"/>
        <w:adjustRightInd w:val="0"/>
        <w:jc w:val="both"/>
        <w:rPr>
          <w:color w:val="000000"/>
          <w:sz w:val="24"/>
          <w:szCs w:val="24"/>
        </w:rPr>
      </w:pPr>
      <w:r>
        <w:rPr>
          <w:color w:val="000000"/>
          <w:sz w:val="24"/>
          <w:szCs w:val="24"/>
        </w:rPr>
        <w:t xml:space="preserve">8.5 – As propostas com valor superior em até 10% (dez por cento) da proposta de </w:t>
      </w:r>
      <w:r>
        <w:rPr>
          <w:b/>
          <w:bCs/>
          <w:color w:val="000000"/>
          <w:sz w:val="24"/>
          <w:szCs w:val="24"/>
        </w:rPr>
        <w:t xml:space="preserve">menor preço </w:t>
      </w:r>
      <w:r>
        <w:rPr>
          <w:color w:val="000000"/>
          <w:sz w:val="24"/>
          <w:szCs w:val="24"/>
        </w:rPr>
        <w:t>serão classificadas em ordem crescente;</w:t>
      </w:r>
    </w:p>
    <w:p w:rsidR="00944026" w:rsidRDefault="00944026" w:rsidP="00944026">
      <w:pPr>
        <w:autoSpaceDE w:val="0"/>
        <w:autoSpaceDN w:val="0"/>
        <w:adjustRightInd w:val="0"/>
        <w:jc w:val="both"/>
        <w:rPr>
          <w:color w:val="000000"/>
          <w:sz w:val="24"/>
          <w:szCs w:val="24"/>
        </w:rPr>
      </w:pPr>
      <w:r>
        <w:rPr>
          <w:color w:val="000000"/>
          <w:sz w:val="24"/>
          <w:szCs w:val="24"/>
        </w:rPr>
        <w:t xml:space="preserve">8.6 – O conteúdo das propostas indicadas no item anterior será analisado, desclassificando-se aquelas cujo objeto não atenda às especificações, prazos e condições fixados no edital. A aceitabilidade do preço será verificada somente após o encerramento da fase de lances; </w:t>
      </w:r>
    </w:p>
    <w:p w:rsidR="00944026" w:rsidRDefault="00944026" w:rsidP="00944026">
      <w:pPr>
        <w:autoSpaceDE w:val="0"/>
        <w:autoSpaceDN w:val="0"/>
        <w:adjustRightInd w:val="0"/>
        <w:jc w:val="both"/>
        <w:rPr>
          <w:color w:val="000000"/>
          <w:sz w:val="24"/>
          <w:szCs w:val="24"/>
        </w:rPr>
      </w:pPr>
      <w:r>
        <w:rPr>
          <w:color w:val="000000"/>
          <w:sz w:val="24"/>
          <w:szCs w:val="24"/>
        </w:rPr>
        <w:t>8.7 - Não havendo, no mínimo, três propostas válidas nos termos dos itens 8.5 e 8.6, serão selecionadas até três melhores propostas e os seus autores convidados a participar dos lances verbais, quaisquer que sejam os preços oferecidos nas propostas escritas;</w:t>
      </w:r>
    </w:p>
    <w:p w:rsidR="00944026" w:rsidRDefault="00944026" w:rsidP="00944026">
      <w:pPr>
        <w:autoSpaceDE w:val="0"/>
        <w:autoSpaceDN w:val="0"/>
        <w:adjustRightInd w:val="0"/>
        <w:jc w:val="both"/>
        <w:rPr>
          <w:color w:val="000000"/>
          <w:sz w:val="24"/>
          <w:szCs w:val="24"/>
        </w:rPr>
      </w:pPr>
      <w:r>
        <w:rPr>
          <w:color w:val="000000"/>
          <w:sz w:val="24"/>
          <w:szCs w:val="24"/>
        </w:rPr>
        <w:t xml:space="preserve">8.8 – Em caso de empate das melhores propostas, na hipótese do item anterior, todos proponentes com o mesmo </w:t>
      </w:r>
      <w:r>
        <w:rPr>
          <w:b/>
          <w:bCs/>
          <w:color w:val="000000"/>
          <w:sz w:val="24"/>
          <w:szCs w:val="24"/>
        </w:rPr>
        <w:t xml:space="preserve">preço </w:t>
      </w:r>
      <w:r>
        <w:rPr>
          <w:color w:val="000000"/>
          <w:sz w:val="24"/>
          <w:szCs w:val="24"/>
        </w:rPr>
        <w:t>serão convidados a participar dos lances verbais;</w:t>
      </w:r>
    </w:p>
    <w:p w:rsidR="00944026" w:rsidRDefault="00944026" w:rsidP="00944026">
      <w:pPr>
        <w:autoSpaceDE w:val="0"/>
        <w:autoSpaceDN w:val="0"/>
        <w:adjustRightInd w:val="0"/>
        <w:jc w:val="both"/>
        <w:rPr>
          <w:color w:val="000000"/>
          <w:sz w:val="24"/>
          <w:szCs w:val="24"/>
        </w:rPr>
      </w:pPr>
      <w:r>
        <w:rPr>
          <w:color w:val="000000"/>
          <w:sz w:val="24"/>
          <w:szCs w:val="24"/>
        </w:rPr>
        <w:t xml:space="preserve">8.9 – Em seguida, será dado início à etapa de apresentação de lances verbais, formulados de forma sucessiva, inferiores à proposta de </w:t>
      </w:r>
      <w:r>
        <w:rPr>
          <w:b/>
          <w:bCs/>
          <w:color w:val="000000"/>
          <w:sz w:val="24"/>
          <w:szCs w:val="24"/>
        </w:rPr>
        <w:t>menor preço</w:t>
      </w:r>
      <w:r>
        <w:rPr>
          <w:color w:val="000000"/>
          <w:sz w:val="24"/>
          <w:szCs w:val="24"/>
        </w:rPr>
        <w:t>;</w:t>
      </w:r>
    </w:p>
    <w:p w:rsidR="00944026" w:rsidRDefault="00944026" w:rsidP="00944026">
      <w:pPr>
        <w:autoSpaceDE w:val="0"/>
        <w:autoSpaceDN w:val="0"/>
        <w:adjustRightInd w:val="0"/>
        <w:jc w:val="both"/>
        <w:rPr>
          <w:color w:val="000000"/>
          <w:sz w:val="24"/>
          <w:szCs w:val="24"/>
        </w:rPr>
      </w:pPr>
      <w:r>
        <w:rPr>
          <w:color w:val="000000"/>
          <w:sz w:val="24"/>
          <w:szCs w:val="24"/>
        </w:rPr>
        <w:t xml:space="preserve">8.10– O pregoeiro convidará individualmente as Proponentes classificadas, de forma sequencial, a apresentar lances verbais, a partir do autor da proposta classificada de maior </w:t>
      </w:r>
      <w:r>
        <w:rPr>
          <w:b/>
          <w:bCs/>
          <w:color w:val="000000"/>
          <w:sz w:val="24"/>
          <w:szCs w:val="24"/>
        </w:rPr>
        <w:t xml:space="preserve">preço </w:t>
      </w:r>
      <w:r>
        <w:rPr>
          <w:color w:val="000000"/>
          <w:sz w:val="24"/>
          <w:szCs w:val="24"/>
        </w:rPr>
        <w:t>e os demais em ordem decrescente de valor, decidindo-se por meio de sorteio no caso de empate de preços;</w:t>
      </w:r>
    </w:p>
    <w:p w:rsidR="00944026" w:rsidRDefault="00944026" w:rsidP="00944026">
      <w:pPr>
        <w:autoSpaceDE w:val="0"/>
        <w:autoSpaceDN w:val="0"/>
        <w:adjustRightInd w:val="0"/>
        <w:jc w:val="both"/>
        <w:rPr>
          <w:color w:val="000000"/>
          <w:sz w:val="24"/>
          <w:szCs w:val="24"/>
        </w:rPr>
      </w:pPr>
      <w:r>
        <w:rPr>
          <w:color w:val="000000"/>
          <w:sz w:val="24"/>
          <w:szCs w:val="24"/>
        </w:rPr>
        <w:t>8.11– O encerramento da fase competitiva dar-se-á quando, indagados pelo pregoeiro, as Proponentes manifestarem seu desinteresse em apresentar novos lances;</w:t>
      </w:r>
    </w:p>
    <w:p w:rsidR="00944026" w:rsidRDefault="00944026" w:rsidP="00944026">
      <w:pPr>
        <w:autoSpaceDE w:val="0"/>
        <w:autoSpaceDN w:val="0"/>
        <w:adjustRightInd w:val="0"/>
        <w:jc w:val="both"/>
        <w:rPr>
          <w:color w:val="000000"/>
          <w:sz w:val="24"/>
          <w:szCs w:val="24"/>
        </w:rPr>
      </w:pPr>
      <w:r>
        <w:rPr>
          <w:color w:val="000000"/>
          <w:sz w:val="24"/>
          <w:szCs w:val="24"/>
        </w:rPr>
        <w:t>8.11.1-</w:t>
      </w:r>
      <w:r>
        <w:rPr>
          <w:sz w:val="24"/>
          <w:szCs w:val="24"/>
        </w:rPr>
        <w:t xml:space="preserve"> Neste momento, </w:t>
      </w:r>
      <w:proofErr w:type="gramStart"/>
      <w:r>
        <w:rPr>
          <w:sz w:val="24"/>
          <w:szCs w:val="24"/>
        </w:rPr>
        <w:t>após</w:t>
      </w:r>
      <w:proofErr w:type="gramEnd"/>
      <w:r>
        <w:rPr>
          <w:sz w:val="24"/>
          <w:szCs w:val="24"/>
        </w:rPr>
        <w:t xml:space="preserve"> finalizada os lances, será concedido a LICITANTE Microempresa ou Empresa de Pequeno Porte, que no início se credenciou como tal, o direito de preferência, conforme parágrafo 3º do Artigo 45 da LC Nº 123/2006, desde que esteja com proposta dentro do preço compreendido entre a menor proposta apresentada mais 5%(cinco por cento), apresentar no prazo máximo de 05(cinco) minutos, nova proposta menor  que a menor proposta até então apresentada. O disposto neste item somente ser aplicará quando a melhor oferta inicial não tiver sido apresentada por microempresa ou empresa de pequeno porte.</w:t>
      </w:r>
    </w:p>
    <w:p w:rsidR="00944026" w:rsidRDefault="00944026" w:rsidP="00944026">
      <w:pPr>
        <w:autoSpaceDE w:val="0"/>
        <w:autoSpaceDN w:val="0"/>
        <w:adjustRightInd w:val="0"/>
        <w:jc w:val="both"/>
        <w:rPr>
          <w:color w:val="000000"/>
          <w:sz w:val="24"/>
          <w:szCs w:val="24"/>
        </w:rPr>
      </w:pPr>
      <w:r>
        <w:rPr>
          <w:color w:val="000000"/>
          <w:sz w:val="24"/>
          <w:szCs w:val="24"/>
        </w:rPr>
        <w:lastRenderedPageBreak/>
        <w:t>8.12– A ausência de representante credenciado ou a desistência em apresentar lance verbal, quando convocado pelo pregoeiro, implicará a exclusão da Proponente da etapa de lances verbais e na manutenção do último preço apresentado pela Proponente, para efeito de ordenação das propostas;</w:t>
      </w:r>
    </w:p>
    <w:p w:rsidR="00944026" w:rsidRDefault="00944026" w:rsidP="00944026">
      <w:pPr>
        <w:autoSpaceDE w:val="0"/>
        <w:autoSpaceDN w:val="0"/>
        <w:adjustRightInd w:val="0"/>
        <w:jc w:val="both"/>
        <w:rPr>
          <w:color w:val="000000"/>
          <w:sz w:val="24"/>
          <w:szCs w:val="24"/>
        </w:rPr>
      </w:pPr>
      <w:r>
        <w:rPr>
          <w:color w:val="000000"/>
          <w:sz w:val="24"/>
          <w:szCs w:val="24"/>
        </w:rPr>
        <w:t xml:space="preserve">8.13– Caso não realizem lances verbais, será verificada a conformidade entre a proposta escrita de menor </w:t>
      </w:r>
      <w:r>
        <w:rPr>
          <w:b/>
          <w:bCs/>
          <w:color w:val="000000"/>
          <w:sz w:val="24"/>
          <w:szCs w:val="24"/>
        </w:rPr>
        <w:t xml:space="preserve">preço por item </w:t>
      </w:r>
      <w:r>
        <w:rPr>
          <w:color w:val="000000"/>
          <w:sz w:val="24"/>
          <w:szCs w:val="24"/>
        </w:rPr>
        <w:t>e o valor estimado para a licitação;</w:t>
      </w:r>
    </w:p>
    <w:p w:rsidR="00944026" w:rsidRDefault="00944026" w:rsidP="00944026">
      <w:pPr>
        <w:autoSpaceDE w:val="0"/>
        <w:autoSpaceDN w:val="0"/>
        <w:adjustRightInd w:val="0"/>
        <w:jc w:val="both"/>
        <w:rPr>
          <w:color w:val="000000"/>
          <w:sz w:val="24"/>
          <w:szCs w:val="24"/>
        </w:rPr>
      </w:pPr>
      <w:r>
        <w:rPr>
          <w:color w:val="000000"/>
          <w:sz w:val="24"/>
          <w:szCs w:val="24"/>
        </w:rPr>
        <w:t>8.13.1 – Havendo empate na proposta escrita e não sendo ofertados lances, a classificação será efetuada por sorteio, na mesma sessão;</w:t>
      </w:r>
    </w:p>
    <w:p w:rsidR="00944026" w:rsidRDefault="00944026" w:rsidP="00944026">
      <w:pPr>
        <w:autoSpaceDE w:val="0"/>
        <w:autoSpaceDN w:val="0"/>
        <w:adjustRightInd w:val="0"/>
        <w:jc w:val="both"/>
        <w:rPr>
          <w:color w:val="000000"/>
          <w:sz w:val="24"/>
          <w:szCs w:val="24"/>
        </w:rPr>
      </w:pPr>
      <w:r>
        <w:rPr>
          <w:color w:val="000000"/>
          <w:sz w:val="24"/>
          <w:szCs w:val="24"/>
        </w:rPr>
        <w:t>8.14– Quando comparecer um único Proponente ou houver uma única proposta válida, caberá ao pregoeiro verificar a aceitabilidade do preço por item ofertado;</w:t>
      </w:r>
    </w:p>
    <w:p w:rsidR="00944026" w:rsidRDefault="00944026" w:rsidP="00944026">
      <w:pPr>
        <w:autoSpaceDE w:val="0"/>
        <w:autoSpaceDN w:val="0"/>
        <w:adjustRightInd w:val="0"/>
        <w:jc w:val="both"/>
        <w:rPr>
          <w:color w:val="000000"/>
          <w:sz w:val="24"/>
          <w:szCs w:val="24"/>
        </w:rPr>
      </w:pPr>
      <w:r>
        <w:rPr>
          <w:color w:val="000000"/>
          <w:sz w:val="24"/>
          <w:szCs w:val="24"/>
        </w:rPr>
        <w:t>8.15– Declarada encerrada a etapa de lances e classificadas as ofertas na ordem crescente de valor por item, o pregoeiro examinará a aceitabilidade do preço da primeira classificada, decidindo motivadamente a respeito;</w:t>
      </w:r>
    </w:p>
    <w:p w:rsidR="00944026" w:rsidRDefault="00944026" w:rsidP="00944026">
      <w:pPr>
        <w:autoSpaceDE w:val="0"/>
        <w:autoSpaceDN w:val="0"/>
        <w:adjustRightInd w:val="0"/>
        <w:jc w:val="both"/>
        <w:rPr>
          <w:color w:val="000000"/>
          <w:sz w:val="24"/>
          <w:szCs w:val="24"/>
        </w:rPr>
      </w:pPr>
      <w:r>
        <w:rPr>
          <w:color w:val="000000"/>
          <w:sz w:val="24"/>
          <w:szCs w:val="24"/>
        </w:rPr>
        <w:t xml:space="preserve">8.16– Considerada aceitável a proposta de </w:t>
      </w:r>
      <w:proofErr w:type="gramStart"/>
      <w:r>
        <w:rPr>
          <w:b/>
          <w:bCs/>
          <w:color w:val="000000"/>
          <w:sz w:val="24"/>
          <w:szCs w:val="24"/>
        </w:rPr>
        <w:t xml:space="preserve">menor preço por item </w:t>
      </w:r>
      <w:r>
        <w:rPr>
          <w:color w:val="000000"/>
          <w:sz w:val="24"/>
          <w:szCs w:val="24"/>
        </w:rPr>
        <w:t>obedecidas</w:t>
      </w:r>
      <w:proofErr w:type="gramEnd"/>
      <w:r>
        <w:rPr>
          <w:color w:val="000000"/>
          <w:sz w:val="24"/>
          <w:szCs w:val="24"/>
        </w:rPr>
        <w:t xml:space="preserve"> as exigências fixadas no edital, será aberto o envelope nº 02 “DOCUMENTAÇÃO” de seu detentor, para confirmação das suas condições </w:t>
      </w:r>
      <w:proofErr w:type="spellStart"/>
      <w:r>
        <w:rPr>
          <w:color w:val="000000"/>
          <w:sz w:val="24"/>
          <w:szCs w:val="24"/>
        </w:rPr>
        <w:t>habilitatórias</w:t>
      </w:r>
      <w:proofErr w:type="spellEnd"/>
      <w:r>
        <w:rPr>
          <w:color w:val="000000"/>
          <w:sz w:val="24"/>
          <w:szCs w:val="24"/>
        </w:rPr>
        <w:t>, sendo-lhe facultado o saneamento da documentação na própria sessão, observado o disposto no item 8.1;</w:t>
      </w:r>
    </w:p>
    <w:p w:rsidR="00944026" w:rsidRDefault="00944026" w:rsidP="00944026">
      <w:pPr>
        <w:autoSpaceDE w:val="0"/>
        <w:autoSpaceDN w:val="0"/>
        <w:adjustRightInd w:val="0"/>
        <w:jc w:val="both"/>
        <w:rPr>
          <w:color w:val="000000"/>
          <w:sz w:val="24"/>
          <w:szCs w:val="24"/>
        </w:rPr>
      </w:pPr>
      <w:r>
        <w:rPr>
          <w:color w:val="000000"/>
          <w:sz w:val="24"/>
          <w:szCs w:val="24"/>
        </w:rPr>
        <w:t>8.17– Constatado o atendimento das exigências de habilitação fixadas no edital, o melhor preço por item será declarado vencedor na ordem de classificação;</w:t>
      </w:r>
    </w:p>
    <w:p w:rsidR="00944026" w:rsidRDefault="00944026" w:rsidP="00944026">
      <w:pPr>
        <w:autoSpaceDE w:val="0"/>
        <w:autoSpaceDN w:val="0"/>
        <w:adjustRightInd w:val="0"/>
        <w:jc w:val="both"/>
        <w:rPr>
          <w:color w:val="000000"/>
          <w:sz w:val="24"/>
          <w:szCs w:val="24"/>
        </w:rPr>
      </w:pPr>
      <w:r>
        <w:rPr>
          <w:color w:val="000000"/>
          <w:sz w:val="24"/>
          <w:szCs w:val="24"/>
        </w:rPr>
        <w:t xml:space="preserve">8.18– Se a Proponente desatender às exigências </w:t>
      </w:r>
      <w:proofErr w:type="spellStart"/>
      <w:r>
        <w:rPr>
          <w:color w:val="000000"/>
          <w:sz w:val="24"/>
          <w:szCs w:val="24"/>
        </w:rPr>
        <w:t>habilitatórias</w:t>
      </w:r>
      <w:proofErr w:type="spellEnd"/>
      <w:r>
        <w:rPr>
          <w:color w:val="000000"/>
          <w:sz w:val="24"/>
          <w:szCs w:val="24"/>
        </w:rPr>
        <w:t>, o pregoeiro examinará a oferta subsequente, verificando a habilitação da Proponente, na ordem de classificação, e assim sucessivamente, até a apuração de uma proposta que atenda ao edital, sendo a respectiva Proponente declarada vencedora;</w:t>
      </w:r>
    </w:p>
    <w:p w:rsidR="00944026" w:rsidRDefault="00944026" w:rsidP="00944026">
      <w:pPr>
        <w:autoSpaceDE w:val="0"/>
        <w:autoSpaceDN w:val="0"/>
        <w:adjustRightInd w:val="0"/>
        <w:jc w:val="both"/>
        <w:rPr>
          <w:color w:val="000000"/>
          <w:sz w:val="24"/>
          <w:szCs w:val="24"/>
        </w:rPr>
      </w:pPr>
      <w:r>
        <w:rPr>
          <w:color w:val="000000"/>
          <w:sz w:val="24"/>
          <w:szCs w:val="24"/>
        </w:rPr>
        <w:t>8.19– Nas situações previstas nos itens 8.13, 8.14, 8.15 e 8.18, o pregoeiro poderá negociar diretamente com a Proponente para que seja obtido preço melhor por item;</w:t>
      </w:r>
    </w:p>
    <w:p w:rsidR="00944026" w:rsidRDefault="00944026" w:rsidP="00944026">
      <w:pPr>
        <w:autoSpaceDE w:val="0"/>
        <w:autoSpaceDN w:val="0"/>
        <w:adjustRightInd w:val="0"/>
        <w:jc w:val="both"/>
        <w:rPr>
          <w:color w:val="000000"/>
          <w:sz w:val="24"/>
          <w:szCs w:val="24"/>
        </w:rPr>
      </w:pPr>
      <w:r>
        <w:rPr>
          <w:color w:val="000000"/>
          <w:sz w:val="24"/>
          <w:szCs w:val="24"/>
        </w:rPr>
        <w:t>8.20– Todos os documentos serão colocados à disposição dos presentes para exame e rubrica, conforme preceitua o artigo 43 § 2º da Lei de Licitações;</w:t>
      </w:r>
    </w:p>
    <w:p w:rsidR="00944026" w:rsidRDefault="00944026" w:rsidP="00944026">
      <w:pPr>
        <w:autoSpaceDE w:val="0"/>
        <w:autoSpaceDN w:val="0"/>
        <w:adjustRightInd w:val="0"/>
        <w:jc w:val="both"/>
        <w:rPr>
          <w:color w:val="000000"/>
          <w:sz w:val="24"/>
          <w:szCs w:val="24"/>
        </w:rPr>
      </w:pPr>
      <w:r>
        <w:rPr>
          <w:color w:val="000000"/>
          <w:sz w:val="24"/>
          <w:szCs w:val="24"/>
        </w:rPr>
        <w:t xml:space="preserve">8.21– Declarado o vencedor, qualquer licitante poderá manifestar imediata e motivadamente a intenção de recorrer, quando lhe será concedido o prazo de 03 (três) dias úteis para apresentação das razões do recurso, ficando os demais licitantes intimados para apresentar </w:t>
      </w:r>
      <w:proofErr w:type="spellStart"/>
      <w:proofErr w:type="gramStart"/>
      <w:r>
        <w:rPr>
          <w:color w:val="000000"/>
          <w:sz w:val="24"/>
          <w:szCs w:val="24"/>
        </w:rPr>
        <w:t>contra-razões</w:t>
      </w:r>
      <w:proofErr w:type="spellEnd"/>
      <w:proofErr w:type="gramEnd"/>
      <w:r>
        <w:rPr>
          <w:color w:val="000000"/>
          <w:sz w:val="24"/>
          <w:szCs w:val="24"/>
        </w:rPr>
        <w:t xml:space="preserve"> em igual número de dias, que começarão a correr do término do prazo do recorrente;</w:t>
      </w:r>
    </w:p>
    <w:p w:rsidR="00944026" w:rsidRDefault="00944026" w:rsidP="00944026">
      <w:pPr>
        <w:autoSpaceDE w:val="0"/>
        <w:autoSpaceDN w:val="0"/>
        <w:adjustRightInd w:val="0"/>
        <w:jc w:val="both"/>
        <w:rPr>
          <w:color w:val="000000"/>
          <w:sz w:val="24"/>
          <w:szCs w:val="24"/>
        </w:rPr>
      </w:pPr>
      <w:r>
        <w:rPr>
          <w:color w:val="000000"/>
          <w:sz w:val="24"/>
          <w:szCs w:val="24"/>
        </w:rPr>
        <w:t xml:space="preserve"> 8.22– O recurso contra decisão do pregoeiro e sua equipe de apoio terá efeito suspensivo, sendo que o pregoeiro poderá reconsiderar ou não sua decisão no prazo de 24 horas, após a apresentação das razões recursais e das </w:t>
      </w:r>
      <w:proofErr w:type="spellStart"/>
      <w:proofErr w:type="gramStart"/>
      <w:r>
        <w:rPr>
          <w:color w:val="000000"/>
          <w:sz w:val="24"/>
          <w:szCs w:val="24"/>
        </w:rPr>
        <w:t>contra-razões</w:t>
      </w:r>
      <w:proofErr w:type="spellEnd"/>
      <w:proofErr w:type="gramEnd"/>
      <w:r>
        <w:rPr>
          <w:color w:val="000000"/>
          <w:sz w:val="24"/>
          <w:szCs w:val="24"/>
        </w:rPr>
        <w:t xml:space="preserve"> recursais, e encaminhá-los devidamente informados ao Senhor Prefeito Municipal para decisão; </w:t>
      </w:r>
    </w:p>
    <w:p w:rsidR="00944026" w:rsidRDefault="00944026" w:rsidP="00944026">
      <w:pPr>
        <w:autoSpaceDE w:val="0"/>
        <w:autoSpaceDN w:val="0"/>
        <w:adjustRightInd w:val="0"/>
        <w:jc w:val="both"/>
        <w:rPr>
          <w:color w:val="000000"/>
          <w:sz w:val="24"/>
          <w:szCs w:val="24"/>
        </w:rPr>
      </w:pPr>
      <w:r>
        <w:rPr>
          <w:color w:val="000000"/>
          <w:sz w:val="24"/>
          <w:szCs w:val="24"/>
        </w:rPr>
        <w:t>8.23– O acolhimento de recurso importará a invalidação apenas dos atos insuscetíveis de aproveitamento;</w:t>
      </w:r>
    </w:p>
    <w:p w:rsidR="00944026" w:rsidRDefault="00944026" w:rsidP="00944026">
      <w:pPr>
        <w:autoSpaceDE w:val="0"/>
        <w:autoSpaceDN w:val="0"/>
        <w:adjustRightInd w:val="0"/>
        <w:jc w:val="both"/>
        <w:rPr>
          <w:color w:val="000000"/>
          <w:sz w:val="24"/>
          <w:szCs w:val="24"/>
        </w:rPr>
      </w:pPr>
      <w:r>
        <w:rPr>
          <w:color w:val="000000"/>
          <w:sz w:val="24"/>
          <w:szCs w:val="24"/>
        </w:rPr>
        <w:t>8.24– A falta de manifestação motivada da Proponente na sessão importará a decadência do direito de recurso;</w:t>
      </w:r>
    </w:p>
    <w:p w:rsidR="00944026" w:rsidRDefault="00944026" w:rsidP="00944026">
      <w:pPr>
        <w:autoSpaceDE w:val="0"/>
        <w:autoSpaceDN w:val="0"/>
        <w:adjustRightInd w:val="0"/>
        <w:jc w:val="both"/>
        <w:rPr>
          <w:color w:val="000000"/>
          <w:sz w:val="24"/>
          <w:szCs w:val="24"/>
        </w:rPr>
      </w:pPr>
      <w:r>
        <w:rPr>
          <w:color w:val="000000"/>
          <w:sz w:val="24"/>
          <w:szCs w:val="24"/>
        </w:rPr>
        <w:t>8.25– Caso, excepcionalmente, seja suspensa ou encerrada a sessão antes de cumpridas todas as fases preestabelecidas, os envelopes devidamente rubricados pelo pregoeiro e pelas Proponentes, ficarão sob a guarda do pregoeiro, sendo exibidos às Proponentes na reabertura da sessão ou na nova sessão previamente marcada para prosseguimento dos trabalhos;</w:t>
      </w:r>
    </w:p>
    <w:p w:rsidR="00944026" w:rsidRDefault="00944026" w:rsidP="00944026">
      <w:pPr>
        <w:autoSpaceDE w:val="0"/>
        <w:autoSpaceDN w:val="0"/>
        <w:adjustRightInd w:val="0"/>
        <w:jc w:val="both"/>
        <w:rPr>
          <w:color w:val="000000"/>
          <w:sz w:val="24"/>
          <w:szCs w:val="24"/>
        </w:rPr>
      </w:pPr>
      <w:r>
        <w:rPr>
          <w:color w:val="000000"/>
          <w:sz w:val="24"/>
          <w:szCs w:val="24"/>
        </w:rPr>
        <w:t>8.26– O prazo para formulação de lances verbais e o valor entre lances poderão ser acordados entre os credenciados e o Pregoeiro, por ocasião do início da sessão pública.</w:t>
      </w:r>
    </w:p>
    <w:p w:rsidR="00944026" w:rsidRDefault="00944026" w:rsidP="00944026">
      <w:pPr>
        <w:autoSpaceDE w:val="0"/>
        <w:autoSpaceDN w:val="0"/>
        <w:adjustRightInd w:val="0"/>
        <w:jc w:val="both"/>
        <w:rPr>
          <w:sz w:val="24"/>
          <w:szCs w:val="24"/>
        </w:rPr>
      </w:pPr>
      <w:r>
        <w:rPr>
          <w:color w:val="000000"/>
          <w:sz w:val="24"/>
          <w:szCs w:val="24"/>
        </w:rPr>
        <w:t xml:space="preserve">8.27- </w:t>
      </w:r>
      <w:r>
        <w:rPr>
          <w:sz w:val="24"/>
          <w:szCs w:val="24"/>
        </w:rPr>
        <w:t>Da sessão pública será lavrada ata circunstanciada, devendo ser assinada pelo pregoeiro e por todos os licitantes presentes.</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lastRenderedPageBreak/>
        <w:t xml:space="preserve">9 </w:t>
      </w:r>
      <w:r>
        <w:rPr>
          <w:b/>
          <w:bCs/>
          <w:color w:val="000000"/>
          <w:sz w:val="24"/>
          <w:szCs w:val="24"/>
        </w:rPr>
        <w:t>– ADJUDICAÇÃO E HOMOLOGAÇÃO</w:t>
      </w:r>
    </w:p>
    <w:p w:rsidR="00944026" w:rsidRDefault="00944026" w:rsidP="00944026">
      <w:pPr>
        <w:autoSpaceDE w:val="0"/>
        <w:autoSpaceDN w:val="0"/>
        <w:adjustRightInd w:val="0"/>
        <w:jc w:val="both"/>
        <w:rPr>
          <w:b/>
          <w:bCs/>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9.1– Caso não haja recurso, o pregoeiro, na própria sessão pública, adjudicará o objeto do certame à Proponente detentora do menor preço por item, encaminhando o processo para homologação pelo Prefeito Municipal;</w:t>
      </w:r>
    </w:p>
    <w:p w:rsidR="00944026" w:rsidRDefault="00944026" w:rsidP="00944026">
      <w:pPr>
        <w:autoSpaceDE w:val="0"/>
        <w:autoSpaceDN w:val="0"/>
        <w:adjustRightInd w:val="0"/>
        <w:jc w:val="both"/>
        <w:rPr>
          <w:color w:val="000000"/>
          <w:sz w:val="24"/>
          <w:szCs w:val="24"/>
        </w:rPr>
      </w:pPr>
      <w:r>
        <w:rPr>
          <w:color w:val="000000"/>
          <w:sz w:val="24"/>
          <w:szCs w:val="24"/>
        </w:rPr>
        <w:t xml:space="preserve">9.1.1 – Nesta hipótese, o pregoeiro decidirá sobre os recursos, adjudicará o objeto deste Pregão Presencial e encaminhará o processo ao </w:t>
      </w:r>
      <w:proofErr w:type="gramStart"/>
      <w:r>
        <w:rPr>
          <w:color w:val="000000"/>
          <w:sz w:val="24"/>
          <w:szCs w:val="24"/>
        </w:rPr>
        <w:t>Sr.</w:t>
      </w:r>
      <w:proofErr w:type="gramEnd"/>
      <w:r>
        <w:rPr>
          <w:color w:val="000000"/>
          <w:sz w:val="24"/>
          <w:szCs w:val="24"/>
        </w:rPr>
        <w:t xml:space="preserve"> Prefeito Municipal para homologação do procedimento licitatório;</w:t>
      </w:r>
    </w:p>
    <w:p w:rsidR="00944026" w:rsidRDefault="00944026" w:rsidP="00944026">
      <w:pPr>
        <w:autoSpaceDE w:val="0"/>
        <w:autoSpaceDN w:val="0"/>
        <w:adjustRightInd w:val="0"/>
        <w:jc w:val="both"/>
        <w:rPr>
          <w:color w:val="000000"/>
          <w:sz w:val="24"/>
          <w:szCs w:val="24"/>
        </w:rPr>
      </w:pPr>
      <w:r>
        <w:rPr>
          <w:color w:val="000000"/>
          <w:sz w:val="24"/>
          <w:szCs w:val="24"/>
        </w:rPr>
        <w:t>9.2– A homologação desta licitação não obriga a Administração à aquisição do objeto licitado.</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10 </w:t>
      </w:r>
      <w:r>
        <w:rPr>
          <w:b/>
          <w:bCs/>
          <w:color w:val="000000"/>
          <w:sz w:val="24"/>
          <w:szCs w:val="24"/>
        </w:rPr>
        <w:t>– ESCLARECIMENTO</w:t>
      </w:r>
    </w:p>
    <w:p w:rsidR="00944026" w:rsidRDefault="00944026" w:rsidP="00944026">
      <w:pPr>
        <w:autoSpaceDE w:val="0"/>
        <w:autoSpaceDN w:val="0"/>
        <w:adjustRightInd w:val="0"/>
        <w:jc w:val="both"/>
        <w:rPr>
          <w:b/>
          <w:bCs/>
          <w:color w:val="000000"/>
          <w:sz w:val="24"/>
          <w:szCs w:val="24"/>
        </w:rPr>
      </w:pPr>
    </w:p>
    <w:p w:rsidR="00944026" w:rsidRDefault="00944026" w:rsidP="00944026">
      <w:pPr>
        <w:rPr>
          <w:color w:val="000000"/>
          <w:sz w:val="24"/>
          <w:szCs w:val="24"/>
        </w:rPr>
      </w:pPr>
      <w:r>
        <w:rPr>
          <w:color w:val="000000"/>
          <w:sz w:val="24"/>
          <w:szCs w:val="24"/>
        </w:rPr>
        <w:t>10.1– As empresas interessadas poderão requerer esclarecimento sobre o presente pregão ao Departamento de Compras e Licitações do Fundo Municipal de Saúde</w:t>
      </w:r>
      <w:proofErr w:type="gramStart"/>
      <w:r>
        <w:rPr>
          <w:color w:val="000000"/>
          <w:sz w:val="24"/>
          <w:szCs w:val="24"/>
        </w:rPr>
        <w:t xml:space="preserve">  </w:t>
      </w:r>
      <w:proofErr w:type="gramEnd"/>
      <w:r>
        <w:rPr>
          <w:color w:val="000000"/>
          <w:sz w:val="24"/>
          <w:szCs w:val="24"/>
        </w:rPr>
        <w:t>pelo fax (49) 3545-1177 ou através do endereço eletrônico compras@abdonbatista.sc.gov.br, até 02 (dois) dias úteis antes da data marcada para o pregão;</w:t>
      </w:r>
    </w:p>
    <w:p w:rsidR="00944026" w:rsidRDefault="00944026" w:rsidP="00944026">
      <w:pPr>
        <w:autoSpaceDE w:val="0"/>
        <w:autoSpaceDN w:val="0"/>
        <w:adjustRightInd w:val="0"/>
        <w:jc w:val="both"/>
        <w:rPr>
          <w:color w:val="000000"/>
          <w:sz w:val="24"/>
          <w:szCs w:val="24"/>
        </w:rPr>
      </w:pPr>
      <w:r>
        <w:rPr>
          <w:color w:val="000000"/>
          <w:sz w:val="24"/>
          <w:szCs w:val="24"/>
        </w:rPr>
        <w:t>10.2– Em caso de não solicitação de esclarecimentos e informações pelas Proponentes, pressupõe-se que os elementos fornecidos são suficientemente claros e precisos, não cabendo posteriormente o direito a qualquer reclamação.</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b/>
          <w:bCs/>
          <w:color w:val="000000"/>
          <w:sz w:val="24"/>
          <w:szCs w:val="24"/>
        </w:rPr>
      </w:pPr>
      <w:r>
        <w:rPr>
          <w:color w:val="000000"/>
          <w:sz w:val="24"/>
          <w:szCs w:val="24"/>
        </w:rPr>
        <w:t xml:space="preserve">11 </w:t>
      </w:r>
      <w:r>
        <w:rPr>
          <w:b/>
          <w:bCs/>
          <w:color w:val="000000"/>
          <w:sz w:val="24"/>
          <w:szCs w:val="24"/>
        </w:rPr>
        <w:t>– DISPOSIÇÕES FINAIS</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11.1– Aos atos administrativos pertinentes a este pregão poderão ser opostos os meios de defesa com os recursos a eles inerentes, previstos na legislação pertinentes, sendo que os casos omissos serão resolvidos pelo Pregoeiro em conjunto a Equipe de Apoio;</w:t>
      </w:r>
    </w:p>
    <w:p w:rsidR="00944026" w:rsidRDefault="00944026" w:rsidP="00944026">
      <w:pPr>
        <w:autoSpaceDE w:val="0"/>
        <w:autoSpaceDN w:val="0"/>
        <w:adjustRightInd w:val="0"/>
        <w:jc w:val="both"/>
        <w:rPr>
          <w:color w:val="000000"/>
          <w:sz w:val="24"/>
          <w:szCs w:val="24"/>
        </w:rPr>
      </w:pPr>
      <w:r>
        <w:rPr>
          <w:color w:val="000000"/>
          <w:sz w:val="24"/>
          <w:szCs w:val="24"/>
        </w:rPr>
        <w:t>11.2– Fica eleito o foro da comarca de Anita Garibaldi/SC, com exclusão de qualquer outro, para a propositura de qualquer ação referente a presente licitação e/ou contrato dela decorrente;</w:t>
      </w:r>
    </w:p>
    <w:p w:rsidR="00944026" w:rsidRDefault="00944026" w:rsidP="00944026">
      <w:pPr>
        <w:autoSpaceDE w:val="0"/>
        <w:autoSpaceDN w:val="0"/>
        <w:adjustRightInd w:val="0"/>
        <w:jc w:val="both"/>
        <w:rPr>
          <w:color w:val="000000"/>
          <w:sz w:val="24"/>
          <w:szCs w:val="24"/>
        </w:rPr>
      </w:pPr>
      <w:r>
        <w:rPr>
          <w:color w:val="000000"/>
          <w:sz w:val="24"/>
          <w:szCs w:val="24"/>
        </w:rPr>
        <w:t>11.3- O objeto deste pregão poderá sofrer acréscimo ou supressões em conformidade com o Artigo 65 da Lei nº 8.666/93.</w:t>
      </w:r>
    </w:p>
    <w:p w:rsidR="00944026" w:rsidRDefault="00944026" w:rsidP="00944026">
      <w:pPr>
        <w:autoSpaceDE w:val="0"/>
        <w:autoSpaceDN w:val="0"/>
        <w:adjustRightInd w:val="0"/>
        <w:jc w:val="both"/>
        <w:rPr>
          <w:color w:val="000000"/>
          <w:sz w:val="24"/>
          <w:szCs w:val="24"/>
        </w:rPr>
      </w:pPr>
      <w:r>
        <w:rPr>
          <w:color w:val="000000"/>
          <w:sz w:val="24"/>
          <w:szCs w:val="24"/>
        </w:rPr>
        <w:t>11.4– O Fundo</w:t>
      </w:r>
      <w:r>
        <w:rPr>
          <w:bCs/>
          <w:color w:val="000000"/>
          <w:sz w:val="24"/>
          <w:szCs w:val="24"/>
        </w:rPr>
        <w:t xml:space="preserve"> Municipal de </w:t>
      </w:r>
      <w:proofErr w:type="spellStart"/>
      <w:r>
        <w:rPr>
          <w:bCs/>
          <w:color w:val="000000"/>
          <w:sz w:val="24"/>
          <w:szCs w:val="24"/>
        </w:rPr>
        <w:t>Saúde</w:t>
      </w:r>
      <w:r>
        <w:rPr>
          <w:color w:val="000000"/>
          <w:sz w:val="24"/>
          <w:szCs w:val="24"/>
        </w:rPr>
        <w:t>se</w:t>
      </w:r>
      <w:proofErr w:type="spellEnd"/>
      <w:r>
        <w:rPr>
          <w:color w:val="000000"/>
          <w:sz w:val="24"/>
          <w:szCs w:val="24"/>
        </w:rPr>
        <w:t xml:space="preserve"> reserva o direito de, a qualquer tempo, revogar ou anular, total ou parcialmente, a presente licitação e desclassificar qualquer proposta ou todas elas, obedecendo ao disposto nos artigos 48 e 49 da Lei nº 8.666/93 com suas alterações;</w:t>
      </w:r>
    </w:p>
    <w:p w:rsidR="00944026" w:rsidRDefault="00944026" w:rsidP="00944026">
      <w:pPr>
        <w:autoSpaceDE w:val="0"/>
        <w:autoSpaceDN w:val="0"/>
        <w:adjustRightInd w:val="0"/>
        <w:jc w:val="both"/>
        <w:rPr>
          <w:color w:val="000000"/>
          <w:sz w:val="24"/>
          <w:szCs w:val="24"/>
        </w:rPr>
      </w:pPr>
      <w:r>
        <w:rPr>
          <w:color w:val="000000"/>
          <w:sz w:val="24"/>
          <w:szCs w:val="24"/>
        </w:rPr>
        <w:t>11.5- O pagamento será efetuado em até 30 dias após emissão da Nota Fiscal, e sua respectiva entrega no Fundo Municipal de Saúde.</w:t>
      </w:r>
    </w:p>
    <w:p w:rsidR="00944026" w:rsidRDefault="00944026" w:rsidP="00944026">
      <w:pPr>
        <w:autoSpaceDE w:val="0"/>
        <w:autoSpaceDN w:val="0"/>
        <w:adjustRightInd w:val="0"/>
        <w:jc w:val="both"/>
        <w:rPr>
          <w:color w:val="000000"/>
          <w:sz w:val="24"/>
          <w:szCs w:val="24"/>
        </w:rPr>
      </w:pPr>
      <w:r>
        <w:rPr>
          <w:color w:val="000000"/>
          <w:sz w:val="24"/>
          <w:szCs w:val="24"/>
        </w:rPr>
        <w:t>11.6– É facultada ao Pregoeiro ou Autoridade Superior, em qualquer fase da licitação, a promoção de diligência destinada a esclarecer ou a complementar a instrução do processo;</w:t>
      </w:r>
    </w:p>
    <w:p w:rsidR="00944026" w:rsidRDefault="00944026" w:rsidP="00944026">
      <w:pPr>
        <w:autoSpaceDE w:val="0"/>
        <w:autoSpaceDN w:val="0"/>
        <w:adjustRightInd w:val="0"/>
        <w:jc w:val="both"/>
        <w:rPr>
          <w:color w:val="000000"/>
          <w:sz w:val="24"/>
          <w:szCs w:val="24"/>
        </w:rPr>
      </w:pPr>
      <w:r>
        <w:rPr>
          <w:color w:val="000000"/>
          <w:sz w:val="24"/>
          <w:szCs w:val="24"/>
        </w:rPr>
        <w:t>11.7– As Proponentes são responsáveis pela fidelidade e legitimidade das informações e dos documentos apresentados em qualquer fase da licitação;</w:t>
      </w:r>
    </w:p>
    <w:p w:rsidR="00944026" w:rsidRDefault="00944026" w:rsidP="00944026">
      <w:pPr>
        <w:autoSpaceDE w:val="0"/>
        <w:autoSpaceDN w:val="0"/>
        <w:adjustRightInd w:val="0"/>
        <w:jc w:val="both"/>
        <w:rPr>
          <w:color w:val="000000"/>
          <w:sz w:val="24"/>
          <w:szCs w:val="24"/>
        </w:rPr>
      </w:pPr>
      <w:r>
        <w:rPr>
          <w:color w:val="000000"/>
          <w:sz w:val="24"/>
          <w:szCs w:val="24"/>
        </w:rPr>
        <w:t>11.8– Ficam à disposição dos interessados no Departamento de Compras e Licitações do Fundo Municipal de Saúde, nos dias úteis, das</w:t>
      </w:r>
      <w:proofErr w:type="gramStart"/>
      <w:r>
        <w:rPr>
          <w:color w:val="000000"/>
          <w:sz w:val="24"/>
          <w:szCs w:val="24"/>
        </w:rPr>
        <w:t xml:space="preserve">  </w:t>
      </w:r>
      <w:proofErr w:type="gramEnd"/>
      <w:r>
        <w:rPr>
          <w:color w:val="000000"/>
          <w:sz w:val="24"/>
          <w:szCs w:val="24"/>
        </w:rPr>
        <w:t>8:00 horas até 17:00 horas, todos os elementos que compõem o presente processo licitatório para análise de seus aspectos formais e legais, mediante solicitação escrita e dirigida ao Departamento de Compras e Licitações, conforme determina o artigo 63 da Lei nº  8.666/93.</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r>
        <w:rPr>
          <w:color w:val="000000"/>
          <w:sz w:val="24"/>
          <w:szCs w:val="24"/>
        </w:rPr>
        <w:t>Abdon Batista 15 de junho de 2016.</w:t>
      </w: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p>
    <w:p w:rsidR="00944026" w:rsidRDefault="00944026" w:rsidP="00944026">
      <w:pPr>
        <w:autoSpaceDE w:val="0"/>
        <w:autoSpaceDN w:val="0"/>
        <w:adjustRightInd w:val="0"/>
        <w:jc w:val="both"/>
        <w:rPr>
          <w:color w:val="000000"/>
          <w:sz w:val="24"/>
          <w:szCs w:val="24"/>
        </w:rPr>
      </w:pPr>
    </w:p>
    <w:p w:rsidR="00944026" w:rsidRDefault="00944026" w:rsidP="00944026">
      <w:pPr>
        <w:pStyle w:val="SemEspaamento"/>
        <w:jc w:val="center"/>
        <w:rPr>
          <w:rFonts w:ascii="Times New Roman" w:hAnsi="Times New Roman"/>
          <w:sz w:val="24"/>
          <w:szCs w:val="24"/>
        </w:rPr>
      </w:pPr>
      <w:r>
        <w:rPr>
          <w:rFonts w:ascii="Times New Roman" w:hAnsi="Times New Roman"/>
          <w:sz w:val="24"/>
          <w:szCs w:val="24"/>
        </w:rPr>
        <w:t xml:space="preserve">Lucimar </w:t>
      </w:r>
      <w:proofErr w:type="spellStart"/>
      <w:r>
        <w:rPr>
          <w:rFonts w:ascii="Times New Roman" w:hAnsi="Times New Roman"/>
          <w:sz w:val="24"/>
          <w:szCs w:val="24"/>
        </w:rPr>
        <w:t>Antonio</w:t>
      </w:r>
      <w:proofErr w:type="spellEnd"/>
      <w:r>
        <w:rPr>
          <w:rFonts w:ascii="Times New Roman" w:hAnsi="Times New Roman"/>
          <w:sz w:val="24"/>
          <w:szCs w:val="24"/>
        </w:rPr>
        <w:t xml:space="preserve"> Salmoria</w:t>
      </w:r>
    </w:p>
    <w:p w:rsidR="00944026" w:rsidRDefault="00944026" w:rsidP="00944026">
      <w:pPr>
        <w:pStyle w:val="SemEspaamento"/>
        <w:jc w:val="center"/>
        <w:rPr>
          <w:rFonts w:ascii="Times New Roman" w:hAnsi="Times New Roman"/>
          <w:sz w:val="24"/>
          <w:szCs w:val="24"/>
        </w:rPr>
      </w:pPr>
      <w:r>
        <w:rPr>
          <w:rFonts w:ascii="Times New Roman" w:hAnsi="Times New Roman"/>
          <w:sz w:val="24"/>
          <w:szCs w:val="24"/>
        </w:rPr>
        <w:t>Prefeito Municipal</w:t>
      </w:r>
    </w:p>
    <w:p w:rsidR="00944026" w:rsidRDefault="00944026" w:rsidP="00944026">
      <w:pPr>
        <w:pStyle w:val="SemEspaamento"/>
        <w:jc w:val="center"/>
        <w:rPr>
          <w:rFonts w:ascii="Times New Roman" w:hAnsi="Times New Roman"/>
          <w:sz w:val="24"/>
          <w:szCs w:val="24"/>
        </w:rPr>
      </w:pPr>
    </w:p>
    <w:p w:rsidR="00944026" w:rsidRDefault="00944026" w:rsidP="00944026">
      <w:pPr>
        <w:pStyle w:val="SemEspaamento"/>
        <w:jc w:val="center"/>
        <w:rPr>
          <w:rFonts w:ascii="Times New Roman" w:hAnsi="Times New Roman"/>
          <w:sz w:val="24"/>
          <w:szCs w:val="24"/>
        </w:rPr>
      </w:pPr>
    </w:p>
    <w:p w:rsidR="00944026" w:rsidRDefault="00944026" w:rsidP="00944026">
      <w:pPr>
        <w:pStyle w:val="NormalWeb"/>
        <w:jc w:val="both"/>
        <w:rPr>
          <w:rFonts w:ascii="Arial" w:hAnsi="Arial" w:cs="Arial"/>
          <w:color w:val="000000"/>
          <w:sz w:val="22"/>
          <w:szCs w:val="22"/>
        </w:rPr>
      </w:pPr>
      <w:r>
        <w:rPr>
          <w:rFonts w:ascii="Arial" w:hAnsi="Arial" w:cs="Arial"/>
          <w:color w:val="000000"/>
          <w:sz w:val="22"/>
          <w:szCs w:val="22"/>
        </w:rPr>
        <w:t xml:space="preserve"> Integram o presente Edital </w:t>
      </w: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t xml:space="preserve">Anexo I – Especificação do objeto - Relação dos itens da licitação </w:t>
      </w: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br/>
        <w:t xml:space="preserve">Anexo II – Declaração de Cumprimento dos requisitos </w:t>
      </w:r>
      <w:proofErr w:type="spellStart"/>
      <w:r>
        <w:rPr>
          <w:rFonts w:ascii="Arial" w:hAnsi="Arial" w:cs="Arial"/>
          <w:color w:val="000000"/>
          <w:sz w:val="22"/>
          <w:szCs w:val="22"/>
        </w:rPr>
        <w:t>habilitatórios</w:t>
      </w:r>
      <w:proofErr w:type="spellEnd"/>
      <w:r>
        <w:rPr>
          <w:rFonts w:ascii="Arial" w:hAnsi="Arial" w:cs="Arial"/>
          <w:color w:val="000000"/>
          <w:sz w:val="22"/>
          <w:szCs w:val="22"/>
        </w:rPr>
        <w:t>;</w:t>
      </w:r>
    </w:p>
    <w:p w:rsidR="00944026" w:rsidRDefault="00944026" w:rsidP="00944026">
      <w:pPr>
        <w:pStyle w:val="Corpodetexto"/>
        <w:rPr>
          <w:rFonts w:ascii="Arial" w:hAnsi="Arial" w:cs="Arial"/>
          <w:sz w:val="22"/>
          <w:szCs w:val="22"/>
        </w:rPr>
      </w:pPr>
      <w:r>
        <w:rPr>
          <w:rFonts w:ascii="Arial" w:hAnsi="Arial" w:cs="Arial"/>
          <w:color w:val="000000"/>
          <w:sz w:val="22"/>
          <w:szCs w:val="22"/>
        </w:rPr>
        <w:br/>
        <w:t xml:space="preserve">Anexo III - </w:t>
      </w:r>
      <w:r>
        <w:rPr>
          <w:rFonts w:ascii="Arial" w:hAnsi="Arial" w:cs="Arial"/>
          <w:sz w:val="22"/>
          <w:szCs w:val="22"/>
        </w:rPr>
        <w:t>CUMPRIMENTO DO INCISO XXXIII do ART. 7º da CONSTITUIÇÃO FEDERAL</w:t>
      </w:r>
    </w:p>
    <w:p w:rsidR="00944026" w:rsidRDefault="00944026" w:rsidP="00944026">
      <w:pPr>
        <w:pStyle w:val="Corpodetexto"/>
        <w:rPr>
          <w:rFonts w:ascii="Arial" w:hAnsi="Arial" w:cs="Arial"/>
          <w:sz w:val="22"/>
          <w:szCs w:val="22"/>
        </w:rPr>
      </w:pP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t>Anexo IV – Declaração de Idoneidade.</w:t>
      </w:r>
      <w:proofErr w:type="gramStart"/>
      <w:r>
        <w:rPr>
          <w:rFonts w:ascii="Arial" w:hAnsi="Arial" w:cs="Arial"/>
          <w:color w:val="000000"/>
          <w:sz w:val="22"/>
          <w:szCs w:val="22"/>
        </w:rPr>
        <w:tab/>
      </w:r>
      <w:proofErr w:type="gramEnd"/>
    </w:p>
    <w:p w:rsidR="00944026" w:rsidRDefault="00944026" w:rsidP="00944026">
      <w:pPr>
        <w:pStyle w:val="Corpodetexto"/>
        <w:rPr>
          <w:rFonts w:ascii="Arial" w:hAnsi="Arial" w:cs="Arial"/>
          <w:color w:val="000000"/>
          <w:sz w:val="22"/>
          <w:szCs w:val="22"/>
        </w:rPr>
      </w:pPr>
    </w:p>
    <w:p w:rsidR="00944026" w:rsidRDefault="00944026" w:rsidP="00944026">
      <w:pPr>
        <w:pStyle w:val="Corpodetexto"/>
        <w:rPr>
          <w:rFonts w:ascii="Arial" w:hAnsi="Arial" w:cs="Arial"/>
          <w:color w:val="000000"/>
          <w:sz w:val="22"/>
          <w:szCs w:val="22"/>
        </w:rPr>
      </w:pPr>
      <w:r>
        <w:rPr>
          <w:rFonts w:ascii="Arial" w:hAnsi="Arial" w:cs="Arial"/>
          <w:color w:val="000000"/>
          <w:sz w:val="22"/>
          <w:szCs w:val="22"/>
        </w:rPr>
        <w:t xml:space="preserve">Anexo V - Minuta de contrato ou instrumento equivalente </w:t>
      </w:r>
    </w:p>
    <w:p w:rsidR="00944026" w:rsidRDefault="00944026" w:rsidP="00944026">
      <w:pPr>
        <w:pStyle w:val="NormalWeb"/>
        <w:jc w:val="both"/>
        <w:rPr>
          <w:rFonts w:ascii="Arial" w:hAnsi="Arial" w:cs="Arial"/>
          <w:color w:val="000000"/>
          <w:sz w:val="22"/>
          <w:szCs w:val="22"/>
        </w:rPr>
      </w:pPr>
      <w:r>
        <w:rPr>
          <w:rFonts w:ascii="Arial" w:hAnsi="Arial" w:cs="Arial"/>
          <w:color w:val="000000"/>
          <w:sz w:val="22"/>
          <w:szCs w:val="22"/>
        </w:rPr>
        <w:t xml:space="preserve">8. Os esclarecimentos relativos a esta licitação serão prestados nos dias de expediente, das </w:t>
      </w:r>
      <w:proofErr w:type="gramStart"/>
      <w:r>
        <w:rPr>
          <w:rFonts w:ascii="Arial" w:hAnsi="Arial" w:cs="Arial"/>
          <w:color w:val="000000"/>
          <w:sz w:val="22"/>
          <w:szCs w:val="22"/>
        </w:rPr>
        <w:t>08:00</w:t>
      </w:r>
      <w:proofErr w:type="gramEnd"/>
      <w:r>
        <w:rPr>
          <w:rFonts w:ascii="Arial" w:hAnsi="Arial" w:cs="Arial"/>
          <w:color w:val="000000"/>
          <w:sz w:val="22"/>
          <w:szCs w:val="22"/>
        </w:rPr>
        <w:t xml:space="preserve"> as 12:00 e das 13:00 as 17:00 horas no Departamento de Compras e Licitações da Prefeitura Municipal de Abdon Batista, situada na Rua João </w:t>
      </w:r>
      <w:proofErr w:type="spellStart"/>
      <w:r>
        <w:rPr>
          <w:rFonts w:ascii="Arial" w:hAnsi="Arial" w:cs="Arial"/>
          <w:color w:val="000000"/>
          <w:sz w:val="22"/>
          <w:szCs w:val="22"/>
        </w:rPr>
        <w:t>Santin</w:t>
      </w:r>
      <w:proofErr w:type="spellEnd"/>
      <w:r>
        <w:rPr>
          <w:rFonts w:ascii="Arial" w:hAnsi="Arial" w:cs="Arial"/>
          <w:color w:val="000000"/>
          <w:sz w:val="22"/>
          <w:szCs w:val="22"/>
        </w:rPr>
        <w:t xml:space="preserve">, 030, centro, município de Abdon Batista, Estado de Santa Catarina, ou fone 49 3545 11 33. </w:t>
      </w:r>
    </w:p>
    <w:p w:rsidR="00944026" w:rsidRDefault="00944026" w:rsidP="00944026">
      <w:pPr>
        <w:pStyle w:val="NormalWeb"/>
        <w:jc w:val="both"/>
        <w:rPr>
          <w:rFonts w:ascii="Arial" w:hAnsi="Arial" w:cs="Arial"/>
          <w:color w:val="000000"/>
          <w:sz w:val="22"/>
          <w:szCs w:val="22"/>
        </w:rPr>
      </w:pPr>
      <w:r>
        <w:rPr>
          <w:rFonts w:ascii="Arial" w:hAnsi="Arial" w:cs="Arial"/>
          <w:color w:val="000000"/>
          <w:sz w:val="22"/>
          <w:szCs w:val="22"/>
        </w:rPr>
        <w:t xml:space="preserve">9 - Para dirimir quaisquer questões decorrentes da licitação, não resolvidas na esfera administrativa, será competente o foro da Comarca de Anita Garibaldi, SC, com renúncia expressa a qualquer outro por mais privilegiado que seja. </w:t>
      </w:r>
    </w:p>
    <w:p w:rsidR="00944026" w:rsidRDefault="00944026" w:rsidP="00944026">
      <w:pPr>
        <w:pStyle w:val="NormalWeb"/>
        <w:jc w:val="both"/>
        <w:rPr>
          <w:rFonts w:ascii="Arial" w:hAnsi="Arial" w:cs="Arial"/>
          <w:color w:val="000000"/>
          <w:sz w:val="22"/>
          <w:szCs w:val="22"/>
        </w:rPr>
      </w:pPr>
    </w:p>
    <w:p w:rsidR="00944026" w:rsidRDefault="00944026" w:rsidP="00944026">
      <w:pPr>
        <w:pStyle w:val="NormalWeb"/>
        <w:jc w:val="right"/>
        <w:rPr>
          <w:rFonts w:ascii="Arial" w:hAnsi="Arial" w:cs="Arial"/>
          <w:color w:val="000000"/>
          <w:sz w:val="22"/>
          <w:szCs w:val="22"/>
        </w:rPr>
      </w:pPr>
      <w:r>
        <w:rPr>
          <w:rFonts w:ascii="Arial" w:hAnsi="Arial" w:cs="Arial"/>
          <w:color w:val="000000"/>
          <w:sz w:val="22"/>
          <w:szCs w:val="22"/>
        </w:rPr>
        <w:t>Abdon Batista, SC, 15 de junho de 2016.</w:t>
      </w:r>
    </w:p>
    <w:p w:rsidR="00944026" w:rsidRDefault="00944026" w:rsidP="00944026">
      <w:pPr>
        <w:pStyle w:val="NormalWeb"/>
        <w:jc w:val="right"/>
        <w:rPr>
          <w:rFonts w:ascii="Arial" w:hAnsi="Arial" w:cs="Arial"/>
          <w:color w:val="000000"/>
          <w:sz w:val="22"/>
          <w:szCs w:val="22"/>
        </w:rPr>
      </w:pPr>
    </w:p>
    <w:p w:rsidR="00944026" w:rsidRDefault="00944026" w:rsidP="00944026">
      <w:pPr>
        <w:pStyle w:val="NormalWeb"/>
        <w:spacing w:before="0" w:beforeAutospacing="0" w:after="0" w:afterAutospacing="0"/>
        <w:jc w:val="center"/>
        <w:rPr>
          <w:rFonts w:ascii="Arial" w:hAnsi="Arial" w:cs="Arial"/>
          <w:color w:val="000000"/>
          <w:sz w:val="22"/>
          <w:szCs w:val="22"/>
        </w:rPr>
      </w:pPr>
      <w:r>
        <w:rPr>
          <w:rFonts w:ascii="Arial" w:hAnsi="Arial" w:cs="Arial"/>
          <w:color w:val="000000"/>
          <w:sz w:val="22"/>
          <w:szCs w:val="22"/>
        </w:rPr>
        <w:t>___________________________________</w:t>
      </w:r>
    </w:p>
    <w:p w:rsidR="00944026" w:rsidRDefault="00944026" w:rsidP="00944026">
      <w:pPr>
        <w:pStyle w:val="SemEspaamento"/>
        <w:jc w:val="center"/>
        <w:rPr>
          <w:rFonts w:ascii="Times New Roman" w:hAnsi="Times New Roman"/>
          <w:b/>
          <w:sz w:val="24"/>
          <w:szCs w:val="24"/>
        </w:rPr>
      </w:pPr>
      <w:r>
        <w:rPr>
          <w:rFonts w:ascii="Times New Roman" w:hAnsi="Times New Roman"/>
          <w:b/>
          <w:sz w:val="24"/>
          <w:szCs w:val="24"/>
        </w:rPr>
        <w:t xml:space="preserve">Lucimar </w:t>
      </w:r>
      <w:proofErr w:type="spellStart"/>
      <w:r>
        <w:rPr>
          <w:rFonts w:ascii="Times New Roman" w:hAnsi="Times New Roman"/>
          <w:b/>
          <w:sz w:val="24"/>
          <w:szCs w:val="24"/>
        </w:rPr>
        <w:t>Antonio</w:t>
      </w:r>
      <w:proofErr w:type="spellEnd"/>
      <w:r>
        <w:rPr>
          <w:rFonts w:ascii="Times New Roman" w:hAnsi="Times New Roman"/>
          <w:b/>
          <w:sz w:val="24"/>
          <w:szCs w:val="24"/>
        </w:rPr>
        <w:t xml:space="preserve"> Salmoria</w:t>
      </w:r>
    </w:p>
    <w:p w:rsidR="00944026" w:rsidRDefault="00944026" w:rsidP="00944026">
      <w:pPr>
        <w:pStyle w:val="NormalWeb"/>
        <w:spacing w:before="0" w:beforeAutospacing="0" w:after="0" w:afterAutospacing="0"/>
        <w:jc w:val="center"/>
        <w:rPr>
          <w:rFonts w:ascii="Arial" w:hAnsi="Arial" w:cs="Arial"/>
          <w:color w:val="000000"/>
          <w:sz w:val="22"/>
          <w:szCs w:val="22"/>
        </w:rPr>
      </w:pPr>
      <w:r>
        <w:rPr>
          <w:rFonts w:ascii="Arial" w:hAnsi="Arial" w:cs="Arial"/>
          <w:b/>
          <w:color w:val="000000"/>
          <w:sz w:val="22"/>
          <w:szCs w:val="22"/>
        </w:rPr>
        <w:t>Prefeito Municipal</w:t>
      </w:r>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br w:type="page"/>
      </w:r>
      <w:r>
        <w:rPr>
          <w:rFonts w:ascii="Arial" w:hAnsi="Arial" w:cs="Arial"/>
          <w:b/>
          <w:bCs/>
          <w:color w:val="000000"/>
          <w:sz w:val="22"/>
          <w:szCs w:val="22"/>
        </w:rPr>
        <w:lastRenderedPageBreak/>
        <w:t>ANEXO I</w:t>
      </w:r>
    </w:p>
    <w:p w:rsidR="00944026" w:rsidRDefault="00944026" w:rsidP="00944026">
      <w:pPr>
        <w:autoSpaceDE w:val="0"/>
        <w:autoSpaceDN w:val="0"/>
        <w:adjustRightInd w:val="0"/>
        <w:rPr>
          <w:rFonts w:ascii="Arial" w:hAnsi="Arial" w:cs="Arial"/>
          <w:b/>
          <w:bCs/>
          <w:color w:val="000000"/>
          <w:sz w:val="22"/>
          <w:szCs w:val="22"/>
        </w:rPr>
      </w:pPr>
    </w:p>
    <w:p w:rsidR="00944026" w:rsidRDefault="00944026" w:rsidP="00944026">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ESTADO DE SANTA CATARINA</w:t>
      </w:r>
    </w:p>
    <w:p w:rsidR="00944026" w:rsidRDefault="00944026" w:rsidP="00944026">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PREFEITURA MUNICIPAL</w:t>
      </w:r>
      <w:proofErr w:type="gramStart"/>
      <w:r>
        <w:rPr>
          <w:rFonts w:ascii="Arial" w:hAnsi="Arial" w:cs="Arial"/>
          <w:b/>
          <w:bCs/>
          <w:color w:val="000000"/>
          <w:sz w:val="22"/>
          <w:szCs w:val="22"/>
        </w:rPr>
        <w:t xml:space="preserve">  </w:t>
      </w:r>
      <w:proofErr w:type="gramEnd"/>
      <w:r>
        <w:rPr>
          <w:rFonts w:ascii="Arial" w:hAnsi="Arial" w:cs="Arial"/>
          <w:b/>
          <w:bCs/>
          <w:color w:val="000000"/>
          <w:sz w:val="22"/>
          <w:szCs w:val="22"/>
        </w:rPr>
        <w:t>DE ABDON BATISTA</w:t>
      </w:r>
    </w:p>
    <w:p w:rsidR="00944026" w:rsidRDefault="00944026" w:rsidP="00944026">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CNPJ: 78.511.052/0001-10 Telefone: 059-35451133</w:t>
      </w:r>
    </w:p>
    <w:p w:rsidR="00944026" w:rsidRDefault="00944026" w:rsidP="00944026">
      <w:pPr>
        <w:autoSpaceDE w:val="0"/>
        <w:autoSpaceDN w:val="0"/>
        <w:adjustRightInd w:val="0"/>
        <w:jc w:val="center"/>
        <w:rPr>
          <w:rFonts w:ascii="Arial" w:hAnsi="Arial" w:cs="Arial"/>
          <w:b/>
          <w:bCs/>
          <w:color w:val="000000"/>
          <w:sz w:val="22"/>
          <w:szCs w:val="22"/>
        </w:rPr>
      </w:pPr>
      <w:r>
        <w:rPr>
          <w:rFonts w:ascii="Arial" w:hAnsi="Arial" w:cs="Arial"/>
          <w:b/>
          <w:bCs/>
          <w:color w:val="000000"/>
          <w:sz w:val="22"/>
          <w:szCs w:val="22"/>
        </w:rPr>
        <w:t xml:space="preserve">RUA JOAO SANTIN, </w:t>
      </w:r>
      <w:proofErr w:type="gramStart"/>
      <w:r>
        <w:rPr>
          <w:rFonts w:ascii="Arial" w:hAnsi="Arial" w:cs="Arial"/>
          <w:b/>
          <w:bCs/>
          <w:color w:val="000000"/>
          <w:sz w:val="22"/>
          <w:szCs w:val="22"/>
        </w:rPr>
        <w:t>030</w:t>
      </w:r>
      <w:proofErr w:type="gramEnd"/>
    </w:p>
    <w:p w:rsidR="00944026" w:rsidRDefault="00944026" w:rsidP="00944026">
      <w:pPr>
        <w:autoSpaceDE w:val="0"/>
        <w:autoSpaceDN w:val="0"/>
        <w:adjustRightInd w:val="0"/>
        <w:jc w:val="center"/>
        <w:rPr>
          <w:rFonts w:ascii="Arial" w:hAnsi="Arial" w:cs="Arial"/>
          <w:b/>
          <w:bCs/>
          <w:color w:val="000000"/>
          <w:sz w:val="22"/>
          <w:szCs w:val="22"/>
          <w:lang w:val="en-US"/>
        </w:rPr>
      </w:pPr>
      <w:r>
        <w:rPr>
          <w:rFonts w:ascii="Arial" w:hAnsi="Arial" w:cs="Arial"/>
          <w:b/>
          <w:bCs/>
          <w:color w:val="000000"/>
          <w:sz w:val="22"/>
          <w:szCs w:val="22"/>
          <w:lang w:val="en-US"/>
        </w:rPr>
        <w:t>C.E.P.: 89636-000 - ABDON BATISTA - SC</w:t>
      </w:r>
    </w:p>
    <w:p w:rsidR="00944026" w:rsidRDefault="00944026" w:rsidP="00944026">
      <w:pPr>
        <w:autoSpaceDE w:val="0"/>
        <w:autoSpaceDN w:val="0"/>
        <w:adjustRightInd w:val="0"/>
        <w:rPr>
          <w:rFonts w:ascii="Arial" w:hAnsi="Arial" w:cs="Arial"/>
          <w:b/>
          <w:bCs/>
          <w:color w:val="000000"/>
          <w:sz w:val="22"/>
          <w:szCs w:val="22"/>
          <w:lang w:val="en-US"/>
        </w:rPr>
      </w:pPr>
    </w:p>
    <w:p w:rsidR="00944026" w:rsidRDefault="00944026" w:rsidP="00944026">
      <w:pPr>
        <w:autoSpaceDE w:val="0"/>
        <w:autoSpaceDN w:val="0"/>
        <w:adjustRightInd w:val="0"/>
        <w:rPr>
          <w:rFonts w:ascii="Arial" w:hAnsi="Arial" w:cs="Arial"/>
          <w:b/>
          <w:bCs/>
          <w:color w:val="000000"/>
          <w:sz w:val="22"/>
          <w:szCs w:val="22"/>
          <w:lang w:val="en-US"/>
        </w:rPr>
      </w:pPr>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PREGÃO PRESENCIAL </w:t>
      </w:r>
      <w:proofErr w:type="spellStart"/>
      <w:r>
        <w:rPr>
          <w:rFonts w:ascii="Arial" w:hAnsi="Arial" w:cs="Arial"/>
          <w:b/>
          <w:bCs/>
          <w:color w:val="000000"/>
          <w:sz w:val="22"/>
          <w:szCs w:val="22"/>
        </w:rPr>
        <w:t>Nr</w:t>
      </w:r>
      <w:proofErr w:type="spellEnd"/>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fldSimple w:instr=" DOCVARIABLE &quot;NumLicitacao&quot; \* MERGEFORMAT ">
        <w:r w:rsidRPr="00634BBD">
          <w:rPr>
            <w:rFonts w:ascii="Arial" w:hAnsi="Arial" w:cs="Arial"/>
            <w:b/>
            <w:bCs/>
            <w:color w:val="000000"/>
            <w:sz w:val="22"/>
            <w:szCs w:val="22"/>
          </w:rPr>
          <w:t>5/2016</w:t>
        </w:r>
      </w:fldSimple>
      <w:r>
        <w:rPr>
          <w:rFonts w:ascii="Arial" w:hAnsi="Arial" w:cs="Arial"/>
          <w:b/>
          <w:bCs/>
          <w:color w:val="000000"/>
          <w:sz w:val="22"/>
          <w:szCs w:val="22"/>
        </w:rPr>
        <w:t>- PR</w:t>
      </w:r>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Administrativo: </w:t>
      </w:r>
      <w:fldSimple w:instr=" DOCVARIABLE &quot;NumProcesso&quot; \* MERGEFORMAT ">
        <w:r w:rsidRPr="00634BBD">
          <w:rPr>
            <w:rFonts w:ascii="Arial" w:hAnsi="Arial" w:cs="Arial"/>
            <w:b/>
            <w:bCs/>
            <w:color w:val="000000"/>
            <w:sz w:val="22"/>
            <w:szCs w:val="22"/>
          </w:rPr>
          <w:t>5/2016</w:t>
        </w:r>
      </w:fldSimple>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Data do Processo Adm</w:t>
      </w:r>
      <w:proofErr w:type="gramStart"/>
      <w:r>
        <w:rPr>
          <w:rFonts w:ascii="Arial" w:hAnsi="Arial" w:cs="Arial"/>
          <w:b/>
          <w:bCs/>
          <w:color w:val="000000"/>
          <w:sz w:val="22"/>
          <w:szCs w:val="22"/>
        </w:rPr>
        <w:t>.:</w:t>
      </w:r>
      <w:proofErr w:type="gramEnd"/>
      <w:r>
        <w:rPr>
          <w:rFonts w:ascii="Arial" w:hAnsi="Arial" w:cs="Arial"/>
          <w:b/>
          <w:bCs/>
          <w:color w:val="000000"/>
          <w:sz w:val="22"/>
          <w:szCs w:val="22"/>
        </w:rPr>
        <w:t xml:space="preserve"> </w:t>
      </w:r>
      <w:fldSimple w:instr=" DOCVARIABLE &quot;DataProcesso&quot; \* MERGEFORMAT ">
        <w:r w:rsidRPr="00634BBD">
          <w:rPr>
            <w:rFonts w:ascii="Arial" w:hAnsi="Arial" w:cs="Arial"/>
            <w:b/>
            <w:bCs/>
            <w:color w:val="000000"/>
            <w:sz w:val="22"/>
            <w:szCs w:val="22"/>
          </w:rPr>
          <w:t>15/06/2016</w:t>
        </w:r>
      </w:fldSimple>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Processo de Licitação: </w:t>
      </w:r>
      <w:fldSimple w:instr=" DOCVARIABLE &quot;NumLicitacao&quot; \* MERGEFORMAT ">
        <w:r w:rsidRPr="00634BBD">
          <w:rPr>
            <w:rFonts w:ascii="Arial" w:hAnsi="Arial" w:cs="Arial"/>
            <w:b/>
            <w:bCs/>
            <w:color w:val="000000"/>
            <w:sz w:val="22"/>
            <w:szCs w:val="22"/>
          </w:rPr>
          <w:t>5/2016</w:t>
        </w:r>
      </w:fldSimple>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Data do Processo: </w:t>
      </w:r>
      <w:fldSimple w:instr=" DOCVARIABLE &quot;DataProcesso&quot; \* MERGEFORMAT ">
        <w:r w:rsidRPr="00634BBD">
          <w:rPr>
            <w:rFonts w:ascii="Arial" w:hAnsi="Arial" w:cs="Arial"/>
            <w:b/>
            <w:bCs/>
            <w:color w:val="000000"/>
            <w:sz w:val="22"/>
            <w:szCs w:val="22"/>
          </w:rPr>
          <w:t>15/06/2016</w:t>
        </w:r>
      </w:fldSimple>
    </w:p>
    <w:p w:rsidR="00944026" w:rsidRDefault="00944026" w:rsidP="00944026">
      <w:pPr>
        <w:autoSpaceDE w:val="0"/>
        <w:autoSpaceDN w:val="0"/>
        <w:adjustRightInd w:val="0"/>
        <w:rPr>
          <w:rFonts w:ascii="Arial" w:hAnsi="Arial" w:cs="Arial"/>
          <w:b/>
          <w:bCs/>
          <w:color w:val="000000"/>
          <w:sz w:val="22"/>
          <w:szCs w:val="22"/>
        </w:rPr>
      </w:pPr>
    </w:p>
    <w:p w:rsidR="00944026" w:rsidRDefault="00944026" w:rsidP="00944026">
      <w:pPr>
        <w:autoSpaceDE w:val="0"/>
        <w:autoSpaceDN w:val="0"/>
        <w:adjustRightInd w:val="0"/>
        <w:rPr>
          <w:rFonts w:ascii="Arial" w:hAnsi="Arial" w:cs="Arial"/>
          <w:b/>
          <w:bCs/>
          <w:color w:val="000000"/>
          <w:sz w:val="22"/>
          <w:szCs w:val="22"/>
        </w:rPr>
      </w:pPr>
    </w:p>
    <w:p w:rsidR="00944026" w:rsidRDefault="00944026" w:rsidP="00944026">
      <w:pPr>
        <w:autoSpaceDE w:val="0"/>
        <w:autoSpaceDN w:val="0"/>
        <w:adjustRightInd w:val="0"/>
        <w:rPr>
          <w:rFonts w:ascii="Arial" w:hAnsi="Arial" w:cs="Arial"/>
          <w:b/>
          <w:bCs/>
          <w:color w:val="000000"/>
          <w:sz w:val="22"/>
          <w:szCs w:val="22"/>
        </w:rPr>
      </w:pPr>
    </w:p>
    <w:p w:rsidR="00944026" w:rsidRDefault="00944026" w:rsidP="00944026">
      <w:pPr>
        <w:autoSpaceDE w:val="0"/>
        <w:autoSpaceDN w:val="0"/>
        <w:adjustRightInd w:val="0"/>
        <w:rPr>
          <w:rFonts w:ascii="Arial" w:hAnsi="Arial" w:cs="Arial"/>
          <w:b/>
          <w:bCs/>
          <w:color w:val="000000"/>
          <w:sz w:val="22"/>
          <w:szCs w:val="22"/>
        </w:rPr>
      </w:pPr>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RELAÇÃO DOS ITENS DA LICITAÇÃO</w:t>
      </w:r>
    </w:p>
    <w:p w:rsidR="00944026" w:rsidRDefault="00944026" w:rsidP="00944026">
      <w:pPr>
        <w:autoSpaceDE w:val="0"/>
        <w:autoSpaceDN w:val="0"/>
        <w:adjustRightInd w:val="0"/>
        <w:rPr>
          <w:rFonts w:ascii="Arial" w:hAnsi="Arial" w:cs="Arial"/>
          <w:b/>
          <w:bCs/>
          <w:color w:val="000000"/>
          <w:sz w:val="22"/>
          <w:szCs w:val="22"/>
        </w:rPr>
      </w:pPr>
    </w:p>
    <w:p w:rsidR="00944026" w:rsidRDefault="00944026" w:rsidP="00944026">
      <w:pPr>
        <w:autoSpaceDE w:val="0"/>
        <w:autoSpaceDN w:val="0"/>
        <w:adjustRightInd w:val="0"/>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18,000</w:t>
      </w:r>
      <w:r>
        <w:tab/>
        <w:t xml:space="preserve">UNI    </w:t>
      </w:r>
      <w:r>
        <w:tab/>
        <w:t>FAMPYRA 10MG 28CP                                              2</w:t>
      </w:r>
      <w:r>
        <w:tab/>
        <w:t xml:space="preserve">       18,000</w:t>
      </w:r>
      <w:r>
        <w:tab/>
        <w:t xml:space="preserve">UNI    </w:t>
      </w:r>
      <w:r>
        <w:tab/>
        <w:t>NINTEDANIBE, ESILATO 150 MG, FORMA FARMACEUTICA, CAPSULA/COMPRIMIDO, REVESTIDO, VIA ADMINISTRACAO ORAL, CAIXA CONTENDO: 60 COMPRIMIDOS</w:t>
      </w:r>
      <w:r>
        <w:fldChar w:fldCharType="end"/>
      </w:r>
      <w:r>
        <w:t xml:space="preserve"> </w:t>
      </w:r>
    </w:p>
    <w:p w:rsidR="00944026" w:rsidRDefault="00944026" w:rsidP="00944026">
      <w:pPr>
        <w:autoSpaceDE w:val="0"/>
        <w:autoSpaceDN w:val="0"/>
        <w:adjustRightInd w:val="0"/>
      </w:pPr>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 </w:t>
      </w:r>
    </w:p>
    <w:p w:rsidR="00944026" w:rsidRDefault="00944026" w:rsidP="00944026">
      <w:pPr>
        <w:autoSpaceDE w:val="0"/>
        <w:autoSpaceDN w:val="0"/>
        <w:adjustRightInd w:val="0"/>
        <w:rPr>
          <w:rFonts w:ascii="Arial" w:hAnsi="Arial" w:cs="Arial"/>
          <w:b/>
          <w:bCs/>
          <w:color w:val="000000"/>
          <w:sz w:val="22"/>
          <w:szCs w:val="22"/>
        </w:rPr>
      </w:pPr>
    </w:p>
    <w:p w:rsidR="00944026" w:rsidRDefault="00944026" w:rsidP="00944026">
      <w:pPr>
        <w:autoSpaceDE w:val="0"/>
        <w:autoSpaceDN w:val="0"/>
        <w:adjustRightInd w:val="0"/>
        <w:rPr>
          <w:rFonts w:ascii="Arial" w:hAnsi="Arial" w:cs="Arial"/>
          <w:b/>
          <w:bCs/>
          <w:color w:val="000000"/>
          <w:sz w:val="22"/>
          <w:szCs w:val="22"/>
        </w:rPr>
      </w:pPr>
      <w:r>
        <w:rPr>
          <w:rFonts w:ascii="Arial" w:hAnsi="Arial" w:cs="Arial"/>
          <w:b/>
          <w:bCs/>
          <w:color w:val="000000"/>
          <w:sz w:val="22"/>
          <w:szCs w:val="22"/>
        </w:rPr>
        <w:t xml:space="preserve">(Valores expressos em Reais R$) Total Geral: </w:t>
      </w:r>
    </w:p>
    <w:p w:rsidR="00944026" w:rsidRDefault="00944026" w:rsidP="00944026">
      <w:pPr>
        <w:pBdr>
          <w:bottom w:val="single" w:sz="12" w:space="1" w:color="auto"/>
        </w:pBdr>
        <w:autoSpaceDE w:val="0"/>
        <w:autoSpaceDN w:val="0"/>
        <w:adjustRightInd w:val="0"/>
        <w:rPr>
          <w:rFonts w:ascii="Arial" w:hAnsi="Arial" w:cs="Arial"/>
          <w:bCs/>
          <w:color w:val="000000"/>
          <w:sz w:val="22"/>
          <w:szCs w:val="22"/>
        </w:rPr>
      </w:pPr>
    </w:p>
    <w:p w:rsidR="00944026" w:rsidRDefault="00944026" w:rsidP="00944026">
      <w:pPr>
        <w:autoSpaceDE w:val="0"/>
        <w:autoSpaceDN w:val="0"/>
        <w:adjustRightInd w:val="0"/>
        <w:rPr>
          <w:rFonts w:ascii="Arial" w:hAnsi="Arial" w:cs="Arial"/>
          <w:color w:val="000000"/>
          <w:sz w:val="22"/>
          <w:szCs w:val="22"/>
        </w:rPr>
      </w:pPr>
    </w:p>
    <w:p w:rsidR="00944026" w:rsidRDefault="00944026" w:rsidP="00944026">
      <w:pPr>
        <w:autoSpaceDE w:val="0"/>
        <w:autoSpaceDN w:val="0"/>
        <w:adjustRightInd w:val="0"/>
        <w:rPr>
          <w:rFonts w:ascii="Arial" w:hAnsi="Arial" w:cs="Arial"/>
          <w:color w:val="000000"/>
          <w:sz w:val="22"/>
          <w:szCs w:val="22"/>
        </w:rPr>
      </w:pPr>
      <w:r>
        <w:rPr>
          <w:rFonts w:ascii="Arial" w:hAnsi="Arial" w:cs="Arial"/>
          <w:color w:val="000000"/>
          <w:sz w:val="22"/>
          <w:szCs w:val="22"/>
        </w:rPr>
        <w:t>__________________________________________________________________</w:t>
      </w:r>
    </w:p>
    <w:p w:rsidR="00944026" w:rsidRDefault="00944026" w:rsidP="00944026">
      <w:pPr>
        <w:pStyle w:val="NormalWeb"/>
        <w:jc w:val="center"/>
        <w:rPr>
          <w:rFonts w:ascii="Arial" w:hAnsi="Arial" w:cs="Arial"/>
          <w:b/>
          <w:color w:val="000000"/>
          <w:sz w:val="22"/>
          <w:szCs w:val="22"/>
        </w:rPr>
      </w:pPr>
    </w:p>
    <w:p w:rsidR="00944026" w:rsidRDefault="00944026" w:rsidP="00944026">
      <w:pPr>
        <w:pStyle w:val="NormalWeb"/>
        <w:jc w:val="center"/>
        <w:rPr>
          <w:rFonts w:ascii="Arial" w:hAnsi="Arial" w:cs="Arial"/>
          <w:b/>
          <w:color w:val="000000"/>
          <w:sz w:val="22"/>
          <w:szCs w:val="22"/>
        </w:rPr>
      </w:pPr>
    </w:p>
    <w:p w:rsidR="00944026" w:rsidRDefault="00944026" w:rsidP="00944026">
      <w:pPr>
        <w:pStyle w:val="NormalWeb"/>
        <w:jc w:val="center"/>
        <w:rPr>
          <w:rFonts w:ascii="Arial" w:hAnsi="Arial" w:cs="Arial"/>
          <w:b/>
          <w:color w:val="000000"/>
          <w:sz w:val="22"/>
          <w:szCs w:val="22"/>
        </w:rPr>
      </w:pPr>
      <w:r>
        <w:rPr>
          <w:rFonts w:ascii="Arial" w:hAnsi="Arial" w:cs="Arial"/>
          <w:b/>
          <w:color w:val="000000"/>
          <w:sz w:val="22"/>
          <w:szCs w:val="22"/>
        </w:rPr>
        <w:t>Assinatura do Fornecedor</w:t>
      </w:r>
    </w:p>
    <w:p w:rsidR="00944026" w:rsidRDefault="00944026" w:rsidP="00944026">
      <w:pPr>
        <w:pStyle w:val="NormalWeb"/>
        <w:jc w:val="center"/>
        <w:rPr>
          <w:rFonts w:ascii="Arial" w:hAnsi="Arial" w:cs="Arial"/>
          <w:b/>
          <w:color w:val="000000"/>
          <w:sz w:val="22"/>
          <w:szCs w:val="22"/>
        </w:rPr>
      </w:pPr>
      <w:r>
        <w:rPr>
          <w:rFonts w:ascii="Arial" w:hAnsi="Arial" w:cs="Arial"/>
          <w:b/>
          <w:color w:val="000000"/>
          <w:sz w:val="22"/>
          <w:szCs w:val="22"/>
        </w:rPr>
        <w:t>Carimbo CNPJ</w:t>
      </w:r>
      <w:r>
        <w:rPr>
          <w:rFonts w:ascii="Arial" w:hAnsi="Arial" w:cs="Arial"/>
          <w:b/>
          <w:color w:val="000000"/>
          <w:sz w:val="22"/>
          <w:szCs w:val="22"/>
        </w:rPr>
        <w:br w:type="page"/>
      </w:r>
      <w:r>
        <w:rPr>
          <w:rFonts w:ascii="Arial" w:hAnsi="Arial" w:cs="Arial"/>
          <w:b/>
          <w:color w:val="000000"/>
          <w:sz w:val="22"/>
          <w:szCs w:val="22"/>
        </w:rPr>
        <w:lastRenderedPageBreak/>
        <w:t>ANEXO II</w:t>
      </w:r>
    </w:p>
    <w:p w:rsidR="00944026" w:rsidRDefault="00944026" w:rsidP="00944026">
      <w:pPr>
        <w:pStyle w:val="Legenda"/>
        <w:rPr>
          <w:sz w:val="22"/>
          <w:szCs w:val="22"/>
        </w:rPr>
      </w:pPr>
    </w:p>
    <w:p w:rsidR="00944026" w:rsidRDefault="00944026" w:rsidP="00944026">
      <w:pPr>
        <w:pStyle w:val="Legenda"/>
        <w:rPr>
          <w:sz w:val="22"/>
          <w:szCs w:val="22"/>
        </w:rPr>
      </w:pPr>
      <w:r>
        <w:rPr>
          <w:sz w:val="22"/>
          <w:szCs w:val="22"/>
        </w:rPr>
        <w:t xml:space="preserve">PREGÃO PRESENCIAL Nº </w:t>
      </w:r>
      <w:fldSimple w:instr=" DOCVARIABLE &quot;NumLicitacao&quot; \* MERGEFORMAT ">
        <w:r w:rsidRPr="00634BBD">
          <w:rPr>
            <w:sz w:val="22"/>
            <w:szCs w:val="22"/>
          </w:rPr>
          <w:t>5/2016</w:t>
        </w:r>
      </w:fldSimple>
    </w:p>
    <w:p w:rsidR="00944026" w:rsidRDefault="00944026" w:rsidP="00944026">
      <w:pPr>
        <w:ind w:right="-1"/>
        <w:jc w:val="center"/>
        <w:rPr>
          <w:rFonts w:ascii="Arial" w:hAnsi="Arial" w:cs="Arial"/>
          <w:b/>
          <w:sz w:val="22"/>
          <w:szCs w:val="22"/>
        </w:rPr>
      </w:pPr>
    </w:p>
    <w:p w:rsidR="00944026" w:rsidRDefault="00944026" w:rsidP="00944026">
      <w:pPr>
        <w:ind w:right="-1"/>
        <w:jc w:val="center"/>
        <w:rPr>
          <w:rFonts w:ascii="Arial" w:hAnsi="Arial" w:cs="Arial"/>
          <w:b/>
          <w:sz w:val="22"/>
          <w:szCs w:val="22"/>
        </w:rPr>
      </w:pPr>
    </w:p>
    <w:p w:rsidR="00944026" w:rsidRDefault="00944026" w:rsidP="00944026">
      <w:pPr>
        <w:pStyle w:val="Corpodetexto"/>
        <w:rPr>
          <w:rFonts w:ascii="Arial" w:hAnsi="Arial" w:cs="Arial"/>
          <w:b/>
          <w:sz w:val="22"/>
          <w:szCs w:val="22"/>
        </w:rPr>
      </w:pPr>
      <w:r>
        <w:rPr>
          <w:rFonts w:ascii="Arial" w:hAnsi="Arial" w:cs="Arial"/>
          <w:b/>
          <w:sz w:val="22"/>
          <w:szCs w:val="22"/>
        </w:rPr>
        <w:t>DECLARAÇÃO DE CUMPRIMENTO DOS REQUISITOS HABILITATÓRIOS</w:t>
      </w:r>
    </w:p>
    <w:p w:rsidR="00944026" w:rsidRDefault="00944026" w:rsidP="00944026">
      <w:pPr>
        <w:ind w:right="-1"/>
        <w:jc w:val="both"/>
        <w:rPr>
          <w:rFonts w:ascii="Arial" w:hAnsi="Arial" w:cs="Arial"/>
          <w:sz w:val="22"/>
          <w:szCs w:val="22"/>
        </w:rPr>
      </w:pPr>
    </w:p>
    <w:p w:rsidR="00944026" w:rsidRDefault="00944026" w:rsidP="00944026">
      <w:pPr>
        <w:ind w:right="-1"/>
        <w:jc w:val="both"/>
        <w:rPr>
          <w:rFonts w:ascii="Arial" w:hAnsi="Arial" w:cs="Arial"/>
          <w:sz w:val="22"/>
          <w:szCs w:val="22"/>
        </w:rPr>
      </w:pPr>
    </w:p>
    <w:p w:rsidR="00944026" w:rsidRDefault="00944026" w:rsidP="00944026">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nº............................, por intermédio de seu representante legal </w:t>
      </w:r>
      <w:proofErr w:type="spellStart"/>
      <w:r>
        <w:rPr>
          <w:rFonts w:ascii="Arial" w:hAnsi="Arial" w:cs="Arial"/>
          <w:sz w:val="22"/>
          <w:szCs w:val="22"/>
        </w:rPr>
        <w:t>Srº</w:t>
      </w:r>
      <w:proofErr w:type="spellEnd"/>
      <w:r>
        <w:rPr>
          <w:rFonts w:ascii="Arial" w:hAnsi="Arial" w:cs="Arial"/>
          <w:sz w:val="22"/>
          <w:szCs w:val="22"/>
        </w:rPr>
        <w:t>................ CPF nº</w:t>
      </w:r>
      <w:proofErr w:type="gramStart"/>
      <w:r>
        <w:rPr>
          <w:rFonts w:ascii="Arial" w:hAnsi="Arial" w:cs="Arial"/>
          <w:sz w:val="22"/>
          <w:szCs w:val="22"/>
        </w:rPr>
        <w:t>.............</w:t>
      </w:r>
      <w:proofErr w:type="gramEnd"/>
      <w:r>
        <w:rPr>
          <w:rFonts w:ascii="Arial" w:hAnsi="Arial" w:cs="Arial"/>
          <w:sz w:val="22"/>
          <w:szCs w:val="22"/>
        </w:rPr>
        <w:t xml:space="preserve">, DECLARA, </w:t>
      </w:r>
      <w:r>
        <w:rPr>
          <w:rFonts w:ascii="Arial" w:hAnsi="Arial" w:cs="Arial"/>
          <w:b/>
          <w:sz w:val="22"/>
          <w:szCs w:val="22"/>
        </w:rPr>
        <w:t>sob as penas da lei</w:t>
      </w:r>
      <w:r>
        <w:rPr>
          <w:rFonts w:ascii="Arial" w:hAnsi="Arial" w:cs="Arial"/>
          <w:sz w:val="22"/>
          <w:szCs w:val="22"/>
        </w:rPr>
        <w:t xml:space="preserve">, estar cumprindo plenamente os requisitos de habilitação conforme os documentos integrantes do envelope nº 02 – DOCUMENTOS DE HABILITAÇÃO, de acordo com as exigências constantes do Edital de Pregão nº  </w:t>
      </w:r>
      <w:fldSimple w:instr=" DOCVARIABLE &quot;NumLicitacao&quot; \* MERGEFORMAT ">
        <w:r w:rsidRPr="00634BBD">
          <w:rPr>
            <w:rFonts w:ascii="Arial" w:hAnsi="Arial" w:cs="Arial"/>
            <w:sz w:val="22"/>
            <w:szCs w:val="22"/>
          </w:rPr>
          <w:t>5/2016</w:t>
        </w:r>
      </w:fldSimple>
      <w:r>
        <w:rPr>
          <w:rFonts w:ascii="Arial" w:hAnsi="Arial" w:cs="Arial"/>
          <w:sz w:val="22"/>
          <w:szCs w:val="22"/>
        </w:rPr>
        <w:t>.</w:t>
      </w:r>
    </w:p>
    <w:p w:rsidR="00944026" w:rsidRDefault="00944026" w:rsidP="00944026">
      <w:pPr>
        <w:ind w:right="-1"/>
        <w:jc w:val="both"/>
        <w:rPr>
          <w:rFonts w:ascii="Arial" w:hAnsi="Arial" w:cs="Arial"/>
          <w:sz w:val="22"/>
          <w:szCs w:val="22"/>
        </w:rPr>
      </w:pPr>
    </w:p>
    <w:p w:rsidR="00944026" w:rsidRDefault="00944026" w:rsidP="00944026">
      <w:pPr>
        <w:pStyle w:val="Corpodetexto"/>
        <w:rPr>
          <w:rFonts w:ascii="Arial" w:hAnsi="Arial" w:cs="Arial"/>
          <w:sz w:val="22"/>
          <w:szCs w:val="22"/>
        </w:rPr>
      </w:pPr>
      <w:r>
        <w:rPr>
          <w:rFonts w:ascii="Arial" w:hAnsi="Arial" w:cs="Arial"/>
          <w:sz w:val="22"/>
          <w:szCs w:val="22"/>
        </w:rPr>
        <w:t>Abdon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 </w:t>
      </w:r>
      <w:proofErr w:type="gramStart"/>
      <w:r>
        <w:rPr>
          <w:rFonts w:ascii="Arial" w:hAnsi="Arial" w:cs="Arial"/>
          <w:sz w:val="22"/>
          <w:szCs w:val="22"/>
        </w:rPr>
        <w:t>de</w:t>
      </w:r>
      <w:proofErr w:type="gramEnd"/>
      <w:r>
        <w:rPr>
          <w:rFonts w:ascii="Arial" w:hAnsi="Arial" w:cs="Arial"/>
          <w:sz w:val="22"/>
          <w:szCs w:val="22"/>
        </w:rPr>
        <w:t xml:space="preserve"> 2016</w:t>
      </w:r>
    </w:p>
    <w:p w:rsidR="00944026" w:rsidRDefault="00944026" w:rsidP="00944026">
      <w:pPr>
        <w:ind w:right="-1"/>
        <w:jc w:val="both"/>
        <w:rPr>
          <w:rFonts w:ascii="Arial" w:hAnsi="Arial" w:cs="Arial"/>
          <w:sz w:val="22"/>
          <w:szCs w:val="22"/>
        </w:rPr>
      </w:pPr>
    </w:p>
    <w:p w:rsidR="00944026" w:rsidRDefault="00944026" w:rsidP="00944026">
      <w:pPr>
        <w:ind w:right="-1"/>
        <w:jc w:val="center"/>
        <w:rPr>
          <w:rFonts w:ascii="Arial" w:hAnsi="Arial" w:cs="Arial"/>
          <w:sz w:val="22"/>
          <w:szCs w:val="22"/>
        </w:rPr>
      </w:pPr>
      <w:proofErr w:type="gramStart"/>
      <w:r>
        <w:rPr>
          <w:rFonts w:ascii="Arial" w:hAnsi="Arial" w:cs="Arial"/>
          <w:sz w:val="22"/>
          <w:szCs w:val="22"/>
        </w:rPr>
        <w:t>......................................................</w:t>
      </w:r>
      <w:proofErr w:type="gramEnd"/>
    </w:p>
    <w:p w:rsidR="00944026" w:rsidRDefault="00944026" w:rsidP="00944026">
      <w:pPr>
        <w:ind w:right="-1"/>
        <w:jc w:val="center"/>
        <w:rPr>
          <w:rFonts w:ascii="Arial" w:hAnsi="Arial" w:cs="Arial"/>
          <w:sz w:val="22"/>
          <w:szCs w:val="22"/>
        </w:rPr>
      </w:pPr>
      <w:r>
        <w:rPr>
          <w:rFonts w:ascii="Arial" w:hAnsi="Arial" w:cs="Arial"/>
          <w:sz w:val="22"/>
          <w:szCs w:val="22"/>
        </w:rPr>
        <w:t>REPRESENTANTE DA EMPRESA</w:t>
      </w:r>
    </w:p>
    <w:p w:rsidR="00944026" w:rsidRDefault="00944026" w:rsidP="00944026">
      <w:pPr>
        <w:pStyle w:val="NormalWeb"/>
        <w:rPr>
          <w:rFonts w:ascii="Arial" w:hAnsi="Arial" w:cs="Arial"/>
          <w:color w:val="000000"/>
          <w:sz w:val="22"/>
          <w:szCs w:val="22"/>
        </w:rPr>
      </w:pPr>
    </w:p>
    <w:p w:rsidR="00944026" w:rsidRDefault="00944026" w:rsidP="00944026">
      <w:pPr>
        <w:pStyle w:val="NormalWeb"/>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III</w:t>
      </w:r>
    </w:p>
    <w:p w:rsidR="00944026" w:rsidRDefault="00944026" w:rsidP="00944026">
      <w:pPr>
        <w:pStyle w:val="NormalWeb"/>
        <w:jc w:val="center"/>
        <w:rPr>
          <w:rFonts w:ascii="Arial" w:hAnsi="Arial" w:cs="Arial"/>
          <w:b/>
          <w:color w:val="000000"/>
          <w:sz w:val="22"/>
          <w:szCs w:val="22"/>
        </w:rPr>
      </w:pPr>
    </w:p>
    <w:p w:rsidR="00944026" w:rsidRDefault="00944026" w:rsidP="00944026">
      <w:pPr>
        <w:pStyle w:val="Legenda"/>
        <w:rPr>
          <w:bCs/>
          <w:sz w:val="22"/>
          <w:szCs w:val="22"/>
        </w:rPr>
      </w:pPr>
      <w:r>
        <w:rPr>
          <w:bCs/>
          <w:sz w:val="22"/>
          <w:szCs w:val="22"/>
        </w:rPr>
        <w:t xml:space="preserve">PREGÃO PRESENCIAL Nº </w:t>
      </w:r>
      <w:fldSimple w:instr=" DOCVARIABLE &quot;NumLicitacao&quot; \* MERGEFORMAT ">
        <w:r w:rsidRPr="00634BBD">
          <w:rPr>
            <w:bCs/>
            <w:sz w:val="22"/>
            <w:szCs w:val="22"/>
          </w:rPr>
          <w:t>5/2016</w:t>
        </w:r>
      </w:fldSimple>
      <w:r>
        <w:rPr>
          <w:bCs/>
          <w:sz w:val="22"/>
          <w:szCs w:val="22"/>
        </w:rPr>
        <w:t>.</w:t>
      </w:r>
    </w:p>
    <w:p w:rsidR="00944026" w:rsidRDefault="00944026" w:rsidP="00944026">
      <w:pPr>
        <w:pStyle w:val="Corpodetexto"/>
        <w:rPr>
          <w:rFonts w:ascii="Arial" w:hAnsi="Arial" w:cs="Arial"/>
          <w:b/>
          <w:sz w:val="22"/>
          <w:szCs w:val="22"/>
        </w:rPr>
      </w:pPr>
    </w:p>
    <w:p w:rsidR="00944026" w:rsidRDefault="00944026" w:rsidP="00944026">
      <w:pPr>
        <w:pStyle w:val="Corpodetexto"/>
        <w:ind w:firstLine="708"/>
        <w:rPr>
          <w:rFonts w:ascii="Arial" w:hAnsi="Arial" w:cs="Arial"/>
          <w:b/>
          <w:sz w:val="22"/>
          <w:szCs w:val="22"/>
        </w:rPr>
      </w:pPr>
    </w:p>
    <w:p w:rsidR="00944026" w:rsidRDefault="00944026" w:rsidP="00944026">
      <w:pPr>
        <w:pStyle w:val="Corpodetexto"/>
        <w:ind w:firstLine="708"/>
        <w:rPr>
          <w:rFonts w:ascii="Arial" w:hAnsi="Arial" w:cs="Arial"/>
          <w:b/>
          <w:sz w:val="22"/>
          <w:szCs w:val="22"/>
        </w:rPr>
      </w:pPr>
    </w:p>
    <w:p w:rsidR="00944026" w:rsidRDefault="00944026" w:rsidP="00944026">
      <w:pPr>
        <w:pStyle w:val="Corpodetexto"/>
        <w:ind w:firstLine="708"/>
        <w:rPr>
          <w:rFonts w:ascii="Arial" w:hAnsi="Arial" w:cs="Arial"/>
          <w:b/>
          <w:sz w:val="22"/>
          <w:szCs w:val="22"/>
        </w:rPr>
      </w:pPr>
      <w:r>
        <w:rPr>
          <w:rFonts w:ascii="Arial" w:hAnsi="Arial" w:cs="Arial"/>
          <w:b/>
          <w:sz w:val="22"/>
          <w:szCs w:val="22"/>
        </w:rPr>
        <w:t>CUMPRIMENTO DO INCISO XXXIII do ART. 7º da CONSTITUIÇÃO FEDERAL</w:t>
      </w:r>
    </w:p>
    <w:p w:rsidR="00944026" w:rsidRDefault="00944026" w:rsidP="00944026">
      <w:pPr>
        <w:ind w:right="-1"/>
        <w:jc w:val="both"/>
        <w:rPr>
          <w:rFonts w:ascii="Arial" w:hAnsi="Arial" w:cs="Arial"/>
          <w:sz w:val="22"/>
          <w:szCs w:val="22"/>
        </w:rPr>
      </w:pPr>
    </w:p>
    <w:p w:rsidR="00944026" w:rsidRDefault="00944026" w:rsidP="00944026">
      <w:pPr>
        <w:pStyle w:val="Corpodetexto"/>
        <w:jc w:val="center"/>
        <w:rPr>
          <w:rFonts w:ascii="Arial" w:hAnsi="Arial" w:cs="Arial"/>
          <w:sz w:val="22"/>
          <w:szCs w:val="22"/>
        </w:rPr>
      </w:pPr>
      <w:r>
        <w:rPr>
          <w:rFonts w:ascii="Arial" w:hAnsi="Arial" w:cs="Arial"/>
          <w:sz w:val="22"/>
          <w:szCs w:val="22"/>
        </w:rPr>
        <w:br/>
      </w:r>
    </w:p>
    <w:p w:rsidR="00944026" w:rsidRDefault="00944026" w:rsidP="00944026">
      <w:pPr>
        <w:pStyle w:val="Corpodetexto"/>
        <w:jc w:val="center"/>
        <w:rPr>
          <w:rFonts w:ascii="Arial" w:hAnsi="Arial" w:cs="Arial"/>
          <w:sz w:val="22"/>
          <w:szCs w:val="22"/>
        </w:rPr>
      </w:pPr>
      <w:r>
        <w:rPr>
          <w:rFonts w:ascii="Arial" w:hAnsi="Arial" w:cs="Arial"/>
          <w:sz w:val="22"/>
          <w:szCs w:val="22"/>
        </w:rPr>
        <w:t>DECLARAÇÃO</w:t>
      </w:r>
    </w:p>
    <w:p w:rsidR="00944026" w:rsidRDefault="00944026" w:rsidP="00944026">
      <w:pPr>
        <w:pStyle w:val="Corpodetexto"/>
        <w:jc w:val="center"/>
        <w:rPr>
          <w:rFonts w:ascii="Arial" w:hAnsi="Arial" w:cs="Arial"/>
          <w:b/>
          <w:sz w:val="22"/>
          <w:szCs w:val="22"/>
        </w:rPr>
      </w:pPr>
    </w:p>
    <w:p w:rsidR="00944026" w:rsidRDefault="00944026" w:rsidP="00944026">
      <w:pPr>
        <w:pStyle w:val="Corpodetexto"/>
        <w:spacing w:line="360" w:lineRule="auto"/>
        <w:rPr>
          <w:rFonts w:ascii="Arial" w:hAnsi="Arial" w:cs="Arial"/>
          <w:sz w:val="22"/>
          <w:szCs w:val="22"/>
        </w:rPr>
      </w:pPr>
      <w:proofErr w:type="gramStart"/>
      <w:r>
        <w:rPr>
          <w:rFonts w:ascii="Arial" w:hAnsi="Arial" w:cs="Arial"/>
          <w:sz w:val="22"/>
          <w:szCs w:val="22"/>
        </w:rPr>
        <w:t>...................</w:t>
      </w:r>
      <w:proofErr w:type="gramEnd"/>
      <w:r>
        <w:rPr>
          <w:rFonts w:ascii="Arial" w:hAnsi="Arial" w:cs="Arial"/>
          <w:sz w:val="22"/>
          <w:szCs w:val="22"/>
        </w:rPr>
        <w:t xml:space="preserve">, inscrito no CNPJ sob o nº ................................, por intermédio de seu representante legal o </w:t>
      </w:r>
      <w:proofErr w:type="spellStart"/>
      <w:r>
        <w:rPr>
          <w:rFonts w:ascii="Arial" w:hAnsi="Arial" w:cs="Arial"/>
          <w:sz w:val="22"/>
          <w:szCs w:val="22"/>
        </w:rPr>
        <w:t>Srº</w:t>
      </w:r>
      <w:proofErr w:type="spellEnd"/>
      <w:r>
        <w:rPr>
          <w:rFonts w:ascii="Arial" w:hAnsi="Arial" w:cs="Arial"/>
          <w:sz w:val="22"/>
          <w:szCs w:val="22"/>
        </w:rPr>
        <w:t xml:space="preserve">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944026" w:rsidRDefault="00944026" w:rsidP="00944026">
      <w:pPr>
        <w:pStyle w:val="Corpodetexto"/>
        <w:spacing w:line="360" w:lineRule="auto"/>
        <w:jc w:val="left"/>
        <w:rPr>
          <w:rFonts w:ascii="Arial" w:hAnsi="Arial" w:cs="Arial"/>
          <w:sz w:val="22"/>
          <w:szCs w:val="22"/>
        </w:rPr>
      </w:pPr>
      <w:r>
        <w:rPr>
          <w:rFonts w:ascii="Arial" w:hAnsi="Arial" w:cs="Arial"/>
          <w:sz w:val="22"/>
          <w:szCs w:val="22"/>
        </w:rPr>
        <w:br/>
        <w:t>Abdon Batista, SC</w:t>
      </w:r>
      <w:proofErr w:type="gramStart"/>
      <w:r>
        <w:rPr>
          <w:rFonts w:ascii="Arial" w:hAnsi="Arial" w:cs="Arial"/>
          <w:sz w:val="22"/>
          <w:szCs w:val="22"/>
        </w:rPr>
        <w:t>, ...</w:t>
      </w:r>
      <w:proofErr w:type="gramEnd"/>
      <w:r>
        <w:rPr>
          <w:rFonts w:ascii="Arial" w:hAnsi="Arial" w:cs="Arial"/>
          <w:sz w:val="22"/>
          <w:szCs w:val="22"/>
        </w:rPr>
        <w:t xml:space="preserve">. </w:t>
      </w:r>
      <w:proofErr w:type="gramStart"/>
      <w:r>
        <w:rPr>
          <w:rFonts w:ascii="Arial" w:hAnsi="Arial" w:cs="Arial"/>
          <w:sz w:val="22"/>
          <w:szCs w:val="22"/>
        </w:rPr>
        <w:t>de</w:t>
      </w:r>
      <w:proofErr w:type="gramEnd"/>
      <w:r>
        <w:rPr>
          <w:rFonts w:ascii="Arial" w:hAnsi="Arial" w:cs="Arial"/>
          <w:sz w:val="22"/>
          <w:szCs w:val="22"/>
        </w:rPr>
        <w:t xml:space="preserve"> ..........de 2016</w:t>
      </w:r>
      <w:r>
        <w:rPr>
          <w:rFonts w:ascii="Arial" w:hAnsi="Arial" w:cs="Arial"/>
          <w:sz w:val="22"/>
          <w:szCs w:val="22"/>
        </w:rPr>
        <w:br/>
      </w:r>
    </w:p>
    <w:p w:rsidR="00944026" w:rsidRDefault="00944026" w:rsidP="00944026">
      <w:pPr>
        <w:ind w:right="-1"/>
        <w:jc w:val="center"/>
        <w:rPr>
          <w:rFonts w:ascii="Arial" w:hAnsi="Arial" w:cs="Arial"/>
          <w:sz w:val="22"/>
          <w:szCs w:val="22"/>
        </w:rPr>
      </w:pPr>
      <w:proofErr w:type="gramStart"/>
      <w:r>
        <w:rPr>
          <w:rFonts w:ascii="Arial" w:hAnsi="Arial" w:cs="Arial"/>
          <w:sz w:val="22"/>
          <w:szCs w:val="22"/>
        </w:rPr>
        <w:t>..........................................</w:t>
      </w:r>
      <w:proofErr w:type="gramEnd"/>
    </w:p>
    <w:p w:rsidR="00944026" w:rsidRDefault="00944026" w:rsidP="00944026">
      <w:pPr>
        <w:ind w:right="-1"/>
        <w:jc w:val="center"/>
        <w:rPr>
          <w:rFonts w:ascii="Arial" w:hAnsi="Arial" w:cs="Arial"/>
          <w:sz w:val="22"/>
          <w:szCs w:val="22"/>
        </w:rPr>
      </w:pPr>
    </w:p>
    <w:p w:rsidR="00944026" w:rsidRDefault="00944026" w:rsidP="00944026">
      <w:pPr>
        <w:ind w:right="-1"/>
        <w:jc w:val="center"/>
        <w:rPr>
          <w:rFonts w:ascii="Arial" w:hAnsi="Arial" w:cs="Arial"/>
          <w:sz w:val="22"/>
          <w:szCs w:val="22"/>
        </w:rPr>
      </w:pPr>
      <w:r>
        <w:rPr>
          <w:rFonts w:ascii="Arial" w:hAnsi="Arial" w:cs="Arial"/>
          <w:sz w:val="22"/>
          <w:szCs w:val="22"/>
        </w:rPr>
        <w:t>SÓCIO DIRETOR</w:t>
      </w:r>
    </w:p>
    <w:p w:rsidR="00944026" w:rsidRDefault="00944026" w:rsidP="00944026">
      <w:pPr>
        <w:overflowPunct w:val="0"/>
        <w:autoSpaceDE w:val="0"/>
        <w:jc w:val="center"/>
        <w:rPr>
          <w:rFonts w:ascii="Arial" w:hAnsi="Arial" w:cs="Arial"/>
          <w:b/>
          <w:color w:val="000000"/>
          <w:sz w:val="22"/>
          <w:szCs w:val="22"/>
        </w:rPr>
      </w:pPr>
      <w:r>
        <w:rPr>
          <w:rFonts w:ascii="Arial" w:hAnsi="Arial" w:cs="Arial"/>
          <w:b/>
          <w:color w:val="000000"/>
          <w:sz w:val="22"/>
          <w:szCs w:val="22"/>
        </w:rPr>
        <w:br w:type="page"/>
      </w:r>
      <w:r>
        <w:rPr>
          <w:rFonts w:ascii="Arial" w:hAnsi="Arial" w:cs="Arial"/>
          <w:b/>
          <w:color w:val="000000"/>
          <w:sz w:val="22"/>
          <w:szCs w:val="22"/>
        </w:rPr>
        <w:lastRenderedPageBreak/>
        <w:t>ANEXO IV</w:t>
      </w:r>
    </w:p>
    <w:p w:rsidR="00944026" w:rsidRDefault="00944026" w:rsidP="00944026">
      <w:pPr>
        <w:overflowPunct w:val="0"/>
        <w:autoSpaceDE w:val="0"/>
        <w:jc w:val="center"/>
        <w:rPr>
          <w:rFonts w:ascii="Arial" w:hAnsi="Arial" w:cs="Arial"/>
          <w:b/>
          <w:color w:val="000000"/>
          <w:sz w:val="22"/>
          <w:szCs w:val="22"/>
        </w:rPr>
      </w:pPr>
    </w:p>
    <w:p w:rsidR="00944026" w:rsidRDefault="00944026" w:rsidP="00944026">
      <w:pPr>
        <w:overflowPunct w:val="0"/>
        <w:autoSpaceDE w:val="0"/>
        <w:jc w:val="center"/>
        <w:rPr>
          <w:rFonts w:ascii="Arial" w:hAnsi="Arial" w:cs="Arial"/>
          <w:b/>
          <w:color w:val="000000"/>
          <w:sz w:val="22"/>
          <w:szCs w:val="22"/>
        </w:rPr>
      </w:pPr>
    </w:p>
    <w:p w:rsidR="00944026" w:rsidRDefault="00944026" w:rsidP="00944026">
      <w:pPr>
        <w:overflowPunct w:val="0"/>
        <w:autoSpaceDE w:val="0"/>
        <w:jc w:val="center"/>
        <w:rPr>
          <w:rFonts w:ascii="Arial" w:hAnsi="Arial" w:cs="Arial"/>
          <w:b/>
          <w:color w:val="000000"/>
          <w:sz w:val="22"/>
          <w:szCs w:val="22"/>
        </w:rPr>
      </w:pPr>
    </w:p>
    <w:p w:rsidR="00944026" w:rsidRDefault="00944026" w:rsidP="00944026">
      <w:pPr>
        <w:overflowPunct w:val="0"/>
        <w:autoSpaceDE w:val="0"/>
        <w:jc w:val="center"/>
        <w:rPr>
          <w:rFonts w:ascii="Arial" w:hAnsi="Arial" w:cs="Arial"/>
          <w:b/>
          <w:sz w:val="22"/>
          <w:szCs w:val="22"/>
        </w:rPr>
      </w:pPr>
      <w:r>
        <w:rPr>
          <w:rFonts w:ascii="Arial" w:hAnsi="Arial" w:cs="Arial"/>
          <w:b/>
          <w:sz w:val="22"/>
          <w:szCs w:val="22"/>
        </w:rPr>
        <w:t>DECLARAÇÃO</w:t>
      </w:r>
      <w:proofErr w:type="gramStart"/>
      <w:r>
        <w:rPr>
          <w:rFonts w:ascii="Arial" w:hAnsi="Arial" w:cs="Arial"/>
          <w:b/>
          <w:sz w:val="22"/>
          <w:szCs w:val="22"/>
        </w:rPr>
        <w:t xml:space="preserve">  </w:t>
      </w:r>
      <w:proofErr w:type="gramEnd"/>
      <w:r>
        <w:rPr>
          <w:rFonts w:ascii="Arial" w:hAnsi="Arial" w:cs="Arial"/>
          <w:b/>
          <w:sz w:val="22"/>
          <w:szCs w:val="22"/>
        </w:rPr>
        <w:t>DE  IDONEIDADE</w:t>
      </w: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jc w:val="both"/>
        <w:rPr>
          <w:rFonts w:ascii="Arial" w:hAnsi="Arial" w:cs="Arial"/>
          <w:sz w:val="22"/>
          <w:szCs w:val="22"/>
        </w:rPr>
      </w:pPr>
      <w:r>
        <w:rPr>
          <w:rFonts w:ascii="Arial" w:hAnsi="Arial" w:cs="Arial"/>
          <w:sz w:val="22"/>
          <w:szCs w:val="22"/>
        </w:rPr>
        <w:t>Declaramos, para os fins de direito, na qualidade de PROPONENTE da licitação instaurada pelo Município de Abdon Batista/SC que não fomos declarados inidôneos para licitar com o Poder Público, em quaisquer de suas esferas.</w:t>
      </w:r>
    </w:p>
    <w:p w:rsidR="00944026" w:rsidRDefault="00944026" w:rsidP="00944026">
      <w:pPr>
        <w:overflowPunct w:val="0"/>
        <w:autoSpaceDE w:val="0"/>
        <w:jc w:val="both"/>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r>
        <w:rPr>
          <w:rFonts w:ascii="Arial" w:hAnsi="Arial" w:cs="Arial"/>
          <w:sz w:val="22"/>
          <w:szCs w:val="22"/>
        </w:rPr>
        <w:t xml:space="preserve">Por ser expressão da verdade, firmamos </w:t>
      </w:r>
      <w:proofErr w:type="gramStart"/>
      <w:r>
        <w:rPr>
          <w:rFonts w:ascii="Arial" w:hAnsi="Arial" w:cs="Arial"/>
          <w:sz w:val="22"/>
          <w:szCs w:val="22"/>
        </w:rPr>
        <w:t>a presente</w:t>
      </w:r>
      <w:proofErr w:type="gramEnd"/>
      <w:r>
        <w:rPr>
          <w:rFonts w:ascii="Arial" w:hAnsi="Arial" w:cs="Arial"/>
          <w:sz w:val="22"/>
          <w:szCs w:val="22"/>
        </w:rPr>
        <w:t>.</w:t>
      </w: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r>
        <w:rPr>
          <w:rFonts w:ascii="Arial" w:hAnsi="Arial" w:cs="Arial"/>
          <w:sz w:val="22"/>
          <w:szCs w:val="22"/>
        </w:rPr>
        <w:t xml:space="preserve">____________, de ____ </w:t>
      </w:r>
      <w:proofErr w:type="spellStart"/>
      <w:r>
        <w:rPr>
          <w:rFonts w:ascii="Arial" w:hAnsi="Arial" w:cs="Arial"/>
          <w:sz w:val="22"/>
          <w:szCs w:val="22"/>
        </w:rPr>
        <w:t>de</w:t>
      </w:r>
      <w:proofErr w:type="spellEnd"/>
      <w:r>
        <w:rPr>
          <w:rFonts w:ascii="Arial" w:hAnsi="Arial" w:cs="Arial"/>
          <w:sz w:val="22"/>
          <w:szCs w:val="22"/>
        </w:rPr>
        <w:t xml:space="preserve"> ________________ </w:t>
      </w:r>
      <w:proofErr w:type="spellStart"/>
      <w:r>
        <w:rPr>
          <w:rFonts w:ascii="Arial" w:hAnsi="Arial" w:cs="Arial"/>
          <w:sz w:val="22"/>
          <w:szCs w:val="22"/>
        </w:rPr>
        <w:t>de</w:t>
      </w:r>
      <w:proofErr w:type="spellEnd"/>
      <w:r>
        <w:rPr>
          <w:rFonts w:ascii="Arial" w:hAnsi="Arial" w:cs="Arial"/>
          <w:sz w:val="22"/>
          <w:szCs w:val="22"/>
        </w:rPr>
        <w:t xml:space="preserve"> 2016.</w:t>
      </w: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r>
        <w:rPr>
          <w:rFonts w:ascii="Arial" w:hAnsi="Arial" w:cs="Arial"/>
          <w:sz w:val="22"/>
          <w:szCs w:val="22"/>
        </w:rPr>
        <w:t>PROPONENTE</w:t>
      </w:r>
    </w:p>
    <w:p w:rsidR="00944026" w:rsidRDefault="00944026" w:rsidP="00944026">
      <w:pPr>
        <w:overflowPunct w:val="0"/>
        <w:autoSpaceDE w:val="0"/>
        <w:rPr>
          <w:rFonts w:ascii="Arial" w:hAnsi="Arial" w:cs="Arial"/>
          <w:sz w:val="22"/>
          <w:szCs w:val="22"/>
        </w:rPr>
      </w:pPr>
    </w:p>
    <w:p w:rsidR="00944026" w:rsidRDefault="00944026" w:rsidP="00944026">
      <w:pPr>
        <w:overflowPunct w:val="0"/>
        <w:autoSpaceDE w:val="0"/>
        <w:rPr>
          <w:rFonts w:ascii="Arial" w:hAnsi="Arial" w:cs="Arial"/>
          <w:sz w:val="22"/>
          <w:szCs w:val="22"/>
        </w:rPr>
      </w:pPr>
    </w:p>
    <w:p w:rsidR="00944026" w:rsidRDefault="00944026" w:rsidP="00944026">
      <w:pPr>
        <w:pStyle w:val="NormalWeb"/>
        <w:jc w:val="center"/>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p>
    <w:p w:rsidR="00944026" w:rsidRDefault="00944026" w:rsidP="00944026">
      <w:pPr>
        <w:pStyle w:val="Rodap"/>
        <w:keepLines/>
        <w:spacing w:before="120" w:after="120"/>
        <w:jc w:val="both"/>
        <w:rPr>
          <w:rFonts w:ascii="Arial" w:hAnsi="Arial" w:cs="Arial"/>
          <w:b/>
          <w:color w:val="000000"/>
          <w:sz w:val="22"/>
          <w:szCs w:val="22"/>
        </w:rPr>
      </w:pPr>
      <w:r>
        <w:rPr>
          <w:rFonts w:ascii="Arial" w:hAnsi="Arial" w:cs="Arial"/>
          <w:b/>
          <w:color w:val="000000"/>
          <w:sz w:val="22"/>
          <w:szCs w:val="22"/>
        </w:rPr>
        <w:lastRenderedPageBreak/>
        <w:t>ANEXO V</w:t>
      </w:r>
    </w:p>
    <w:p w:rsidR="00944026" w:rsidRDefault="00944026" w:rsidP="00944026">
      <w:pPr>
        <w:pStyle w:val="Rodap"/>
        <w:keepLines/>
        <w:spacing w:before="120" w:after="120"/>
        <w:jc w:val="both"/>
        <w:rPr>
          <w:rFonts w:ascii="Arial" w:hAnsi="Arial" w:cs="Arial"/>
          <w:b/>
          <w:smallCaps/>
          <w:sz w:val="22"/>
          <w:szCs w:val="22"/>
        </w:rPr>
      </w:pPr>
      <w:r>
        <w:rPr>
          <w:rFonts w:ascii="Arial" w:hAnsi="Arial" w:cs="Arial"/>
          <w:b/>
          <w:sz w:val="22"/>
          <w:szCs w:val="22"/>
        </w:rPr>
        <w:t>MINUTA DE ATA DE REGISTRO DE PREÇOS</w:t>
      </w:r>
    </w:p>
    <w:p w:rsidR="00944026" w:rsidRDefault="00944026" w:rsidP="00944026">
      <w:pPr>
        <w:rPr>
          <w:rFonts w:ascii="Arial" w:hAnsi="Arial" w:cs="Arial"/>
          <w:sz w:val="22"/>
          <w:szCs w:val="22"/>
        </w:rPr>
      </w:pPr>
      <w:r>
        <w:rPr>
          <w:rFonts w:ascii="Arial" w:hAnsi="Arial" w:cs="Arial"/>
          <w:sz w:val="22"/>
          <w:szCs w:val="22"/>
        </w:rPr>
        <w:t>ATA DE REGISTRO DE PREÇO</w:t>
      </w:r>
    </w:p>
    <w:p w:rsidR="00944026" w:rsidRDefault="00944026" w:rsidP="00944026">
      <w:pPr>
        <w:rPr>
          <w:rFonts w:ascii="Arial" w:hAnsi="Arial" w:cs="Arial"/>
          <w:sz w:val="22"/>
          <w:szCs w:val="22"/>
        </w:rPr>
      </w:pPr>
      <w:r>
        <w:rPr>
          <w:rFonts w:ascii="Arial" w:hAnsi="Arial" w:cs="Arial"/>
          <w:sz w:val="22"/>
          <w:szCs w:val="22"/>
        </w:rPr>
        <w:t>Cláusula 1ª - DO OBJETO</w:t>
      </w:r>
    </w:p>
    <w:p w:rsidR="00944026" w:rsidRDefault="00944026" w:rsidP="00944026">
      <w:pPr>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 xml:space="preserve">No dia XX de XXXXX de </w:t>
      </w:r>
      <w:proofErr w:type="gramStart"/>
      <w:r>
        <w:rPr>
          <w:rFonts w:ascii="Arial" w:hAnsi="Arial" w:cs="Arial"/>
          <w:sz w:val="22"/>
          <w:szCs w:val="22"/>
        </w:rPr>
        <w:t>XXXX ,</w:t>
      </w:r>
      <w:proofErr w:type="gramEnd"/>
      <w:r>
        <w:rPr>
          <w:rFonts w:ascii="Arial" w:hAnsi="Arial" w:cs="Arial"/>
          <w:sz w:val="22"/>
          <w:szCs w:val="22"/>
        </w:rPr>
        <w:t xml:space="preserve"> compareceram, de um lado o FUNDO MUNICIPAL DA SAUDE DE ABDON BATISTA, estado de SANTA CATARINA, pessoa jurídica de direito público, inscrita no CNPJ sob o nº 10.509.952/0001-99,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 xml:space="preserve">Abaixo segue </w:t>
      </w:r>
      <w:proofErr w:type="gramStart"/>
      <w:r>
        <w:rPr>
          <w:rFonts w:ascii="Arial" w:hAnsi="Arial" w:cs="Arial"/>
          <w:sz w:val="22"/>
          <w:szCs w:val="22"/>
        </w:rPr>
        <w:t>o licitantes</w:t>
      </w:r>
      <w:proofErr w:type="gramEnd"/>
      <w:r>
        <w:rPr>
          <w:rFonts w:ascii="Arial" w:hAnsi="Arial" w:cs="Arial"/>
          <w:sz w:val="22"/>
          <w:szCs w:val="22"/>
        </w:rPr>
        <w:t xml:space="preserve"> que participaram da licitação e que tiveram itens vencedores:</w:t>
      </w:r>
    </w:p>
    <w:p w:rsidR="00944026" w:rsidRDefault="00944026" w:rsidP="00944026">
      <w:pPr>
        <w:jc w:val="both"/>
        <w:rPr>
          <w:rFonts w:ascii="Arial" w:hAnsi="Arial" w:cs="Arial"/>
          <w:sz w:val="22"/>
          <w:szCs w:val="22"/>
        </w:rPr>
      </w:pPr>
      <w:r>
        <w:rPr>
          <w:rFonts w:ascii="Arial" w:hAnsi="Arial" w:cs="Arial"/>
          <w:sz w:val="22"/>
          <w:szCs w:val="22"/>
        </w:rPr>
        <w:t>XXXXXXXXXXXXXXXXXXXX</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As empresas DETENTORAS DA ATA dos itens</w:t>
      </w:r>
      <w:proofErr w:type="gramStart"/>
      <w:r>
        <w:rPr>
          <w:rFonts w:ascii="Arial" w:hAnsi="Arial" w:cs="Arial"/>
          <w:sz w:val="22"/>
          <w:szCs w:val="22"/>
        </w:rPr>
        <w:t>, resolvem</w:t>
      </w:r>
      <w:proofErr w:type="gramEnd"/>
      <w:r>
        <w:rPr>
          <w:rFonts w:ascii="Arial" w:hAnsi="Arial" w:cs="Arial"/>
          <w:sz w:val="22"/>
          <w:szCs w:val="22"/>
        </w:rPr>
        <w:t xml:space="preserve">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PRIMEIRA – DO OBJETO</w:t>
      </w:r>
    </w:p>
    <w:p w:rsidR="00944026" w:rsidRDefault="00944026" w:rsidP="00944026">
      <w:pPr>
        <w:jc w:val="both"/>
        <w:rPr>
          <w:rFonts w:ascii="Arial" w:hAnsi="Arial" w:cs="Arial"/>
          <w:sz w:val="22"/>
          <w:szCs w:val="22"/>
        </w:rPr>
      </w:pPr>
    </w:p>
    <w:p w:rsidR="00944026" w:rsidRPr="00FE3C14" w:rsidRDefault="00944026" w:rsidP="00944026">
      <w:pPr>
        <w:pStyle w:val="PargrafodaLista"/>
        <w:numPr>
          <w:ilvl w:val="1"/>
          <w:numId w:val="1"/>
        </w:numPr>
        <w:suppressAutoHyphens w:val="0"/>
        <w:contextualSpacing/>
        <w:jc w:val="both"/>
        <w:rPr>
          <w:rFonts w:ascii="Arial" w:hAnsi="Arial" w:cs="Arial"/>
          <w:sz w:val="22"/>
          <w:szCs w:val="22"/>
        </w:rPr>
      </w:pPr>
      <w:r w:rsidRPr="00FE3C14">
        <w:rPr>
          <w:rFonts w:ascii="Arial" w:hAnsi="Arial" w:cs="Arial"/>
          <w:sz w:val="22"/>
          <w:szCs w:val="22"/>
        </w:rPr>
        <w:t>O presente termo tem por objetivo e finalidade de constituir o sistema de Registro de Preços para seleção da proposta mais vantajosa para a Administração Pública, objetivando:</w:t>
      </w:r>
      <w:r w:rsidRPr="00FE3C14">
        <w:t xml:space="preserve"> </w:t>
      </w:r>
      <w:r w:rsidRPr="00FE3C14">
        <w:rPr>
          <w:rFonts w:ascii="Arial" w:hAnsi="Arial" w:cs="Arial"/>
          <w:sz w:val="22"/>
          <w:szCs w:val="22"/>
        </w:rPr>
        <w:t xml:space="preserve">REGISTRO DE PREÇOS PARA AQUISIÇÕES DE MEDICAMENTOS PARA PACIENTES DA UNIDADE BASICA JOSE MOCELIN DE ACORDO COM MEDIDA </w:t>
      </w:r>
      <w:proofErr w:type="spellStart"/>
      <w:proofErr w:type="gramStart"/>
      <w:r w:rsidRPr="00FE3C14">
        <w:rPr>
          <w:rFonts w:ascii="Arial" w:hAnsi="Arial" w:cs="Arial"/>
          <w:sz w:val="22"/>
          <w:szCs w:val="22"/>
        </w:rPr>
        <w:t>JUDICIAL.</w:t>
      </w:r>
      <w:proofErr w:type="gramEnd"/>
      <w:r w:rsidRPr="00FE3C14">
        <w:rPr>
          <w:rFonts w:ascii="Arial" w:hAnsi="Arial" w:cs="Arial"/>
          <w:sz w:val="22"/>
          <w:szCs w:val="22"/>
        </w:rPr>
        <w:t>Tudo</w:t>
      </w:r>
      <w:proofErr w:type="spellEnd"/>
      <w:r w:rsidRPr="00FE3C14">
        <w:rPr>
          <w:rFonts w:ascii="Arial" w:hAnsi="Arial" w:cs="Arial"/>
          <w:sz w:val="22"/>
          <w:szCs w:val="22"/>
        </w:rPr>
        <w:t xml:space="preserve">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944026" w:rsidRDefault="00944026" w:rsidP="00944026">
      <w:pPr>
        <w:jc w:val="both"/>
        <w:rPr>
          <w:rFonts w:ascii="Arial" w:hAnsi="Arial" w:cs="Arial"/>
          <w:sz w:val="22"/>
          <w:szCs w:val="22"/>
        </w:rPr>
      </w:pPr>
    </w:p>
    <w:p w:rsidR="00944026" w:rsidRDefault="00944026" w:rsidP="00944026">
      <w:pPr>
        <w:pStyle w:val="PargrafodaLista"/>
        <w:numPr>
          <w:ilvl w:val="1"/>
          <w:numId w:val="1"/>
        </w:numPr>
        <w:suppressAutoHyphens w:val="0"/>
        <w:contextualSpacing/>
        <w:jc w:val="both"/>
        <w:rPr>
          <w:rFonts w:ascii="Arial" w:hAnsi="Arial" w:cs="Arial"/>
          <w:sz w:val="22"/>
          <w:szCs w:val="22"/>
        </w:rPr>
      </w:pPr>
      <w:r>
        <w:rPr>
          <w:rFonts w:ascii="Arial" w:hAnsi="Arial" w:cs="Arial"/>
          <w:sz w:val="22"/>
          <w:szCs w:val="22"/>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SEGUNDA – DO PREÇO</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2.1. O preço unitário para fornecimento do objeto de registro será o de MENOR PREÇO POR ITEM, inscrito na Ata do Processo e Licitação descritos acima e de acordo com a ordem de classificação das respectivas propostas que integram este instrumento, independente de transcrição, pelo prazo de validade do registro, conforme segue:</w:t>
      </w:r>
    </w:p>
    <w:p w:rsidR="00944026" w:rsidRDefault="00944026" w:rsidP="00944026">
      <w:pPr>
        <w:jc w:val="both"/>
        <w:rPr>
          <w:rFonts w:ascii="Arial" w:hAnsi="Arial" w:cs="Arial"/>
          <w:sz w:val="22"/>
          <w:szCs w:val="22"/>
        </w:rPr>
      </w:pPr>
    </w:p>
    <w:p w:rsidR="00944026" w:rsidRDefault="00944026" w:rsidP="00944026">
      <w:pPr>
        <w:spacing w:after="200" w:line="276" w:lineRule="auto"/>
        <w:jc w:val="both"/>
        <w:rPr>
          <w:rFonts w:ascii="Arial" w:hAnsi="Arial" w:cs="Arial"/>
          <w:sz w:val="22"/>
          <w:szCs w:val="22"/>
          <w:lang w:eastAsia="en-US"/>
        </w:rPr>
      </w:pP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2.2. Os preços registrados serão fixos e irreajustáveis durante a vigência da Ata de Registro de Preço.</w:t>
      </w:r>
    </w:p>
    <w:p w:rsidR="00944026" w:rsidRDefault="00944026" w:rsidP="00944026">
      <w:pPr>
        <w:jc w:val="both"/>
        <w:rPr>
          <w:rFonts w:ascii="Arial" w:hAnsi="Arial" w:cs="Arial"/>
          <w:sz w:val="22"/>
          <w:szCs w:val="22"/>
        </w:rPr>
      </w:pPr>
      <w:r>
        <w:rPr>
          <w:rFonts w:ascii="Arial" w:hAnsi="Arial" w:cs="Arial"/>
          <w:sz w:val="22"/>
          <w:szCs w:val="22"/>
        </w:rPr>
        <w:t>2.2.1. Na hipótese de alteração de preços de mercado, para mais ou para menos devidamente comprovadas, estes poderão ser revistos, visando ao restabelecimento da relação inicialmente pactuada, em decorrência de situações previstas na alínea “d” do inciso II</w:t>
      </w:r>
      <w:proofErr w:type="gramStart"/>
      <w:r>
        <w:rPr>
          <w:rFonts w:ascii="Arial" w:hAnsi="Arial" w:cs="Arial"/>
          <w:sz w:val="22"/>
          <w:szCs w:val="22"/>
        </w:rPr>
        <w:t xml:space="preserve">  </w:t>
      </w:r>
      <w:proofErr w:type="gramEnd"/>
      <w:r>
        <w:rPr>
          <w:rFonts w:ascii="Arial" w:hAnsi="Arial" w:cs="Arial"/>
          <w:sz w:val="22"/>
          <w:szCs w:val="22"/>
        </w:rPr>
        <w:t>do caput e do §5° do art. 65 da  Lei n° 8.666/93.</w:t>
      </w:r>
    </w:p>
    <w:p w:rsidR="00944026" w:rsidRDefault="00944026" w:rsidP="00944026">
      <w:pPr>
        <w:jc w:val="both"/>
        <w:rPr>
          <w:rFonts w:ascii="Arial" w:hAnsi="Arial" w:cs="Arial"/>
          <w:sz w:val="22"/>
          <w:szCs w:val="22"/>
        </w:rPr>
      </w:pPr>
      <w:r>
        <w:rPr>
          <w:rFonts w:ascii="Arial" w:hAnsi="Arial" w:cs="Arial"/>
          <w:sz w:val="22"/>
          <w:szCs w:val="22"/>
        </w:rPr>
        <w:t xml:space="preserve">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w:t>
      </w:r>
      <w:proofErr w:type="gramStart"/>
      <w:r>
        <w:rPr>
          <w:rFonts w:ascii="Arial" w:hAnsi="Arial" w:cs="Arial"/>
          <w:sz w:val="22"/>
          <w:szCs w:val="22"/>
        </w:rPr>
        <w:t>sob pena</w:t>
      </w:r>
      <w:proofErr w:type="gramEnd"/>
      <w:r>
        <w:rPr>
          <w:rFonts w:ascii="Arial" w:hAnsi="Arial" w:cs="Arial"/>
          <w:sz w:val="22"/>
          <w:szCs w:val="22"/>
        </w:rPr>
        <w:t xml:space="preserve"> de indeferimento do pedido.</w:t>
      </w:r>
    </w:p>
    <w:p w:rsidR="00944026" w:rsidRDefault="00944026" w:rsidP="00944026">
      <w:pPr>
        <w:jc w:val="both"/>
        <w:rPr>
          <w:rFonts w:ascii="Arial" w:hAnsi="Arial" w:cs="Arial"/>
          <w:sz w:val="22"/>
          <w:szCs w:val="22"/>
        </w:rPr>
      </w:pPr>
      <w:r>
        <w:rPr>
          <w:rFonts w:ascii="Arial" w:hAnsi="Arial" w:cs="Arial"/>
          <w:sz w:val="22"/>
          <w:szCs w:val="22"/>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944026" w:rsidRDefault="00944026" w:rsidP="00944026">
      <w:pPr>
        <w:jc w:val="both"/>
        <w:rPr>
          <w:rFonts w:ascii="Arial" w:hAnsi="Arial" w:cs="Arial"/>
          <w:sz w:val="22"/>
          <w:szCs w:val="22"/>
        </w:rPr>
      </w:pPr>
      <w:r>
        <w:rPr>
          <w:rFonts w:ascii="Arial" w:hAnsi="Arial" w:cs="Arial"/>
          <w:sz w:val="22"/>
          <w:szCs w:val="22"/>
        </w:rPr>
        <w:t>2.2.4. O órgão gerenciador deverá decidir sobre a revisão dos preços no prazo máximo de 07(sete dias) úteis, salvo por motivo de força maior, devidamente justificado no processo.</w:t>
      </w:r>
    </w:p>
    <w:p w:rsidR="00944026" w:rsidRDefault="00944026" w:rsidP="00944026">
      <w:pPr>
        <w:jc w:val="both"/>
        <w:rPr>
          <w:rFonts w:ascii="Arial" w:hAnsi="Arial" w:cs="Arial"/>
          <w:sz w:val="22"/>
          <w:szCs w:val="22"/>
        </w:rPr>
      </w:pPr>
      <w:r>
        <w:rPr>
          <w:rFonts w:ascii="Arial" w:hAnsi="Arial" w:cs="Arial"/>
          <w:sz w:val="22"/>
          <w:szCs w:val="22"/>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944026" w:rsidRDefault="00944026" w:rsidP="00944026">
      <w:pPr>
        <w:jc w:val="both"/>
        <w:rPr>
          <w:rFonts w:ascii="Arial" w:hAnsi="Arial" w:cs="Arial"/>
          <w:sz w:val="22"/>
          <w:szCs w:val="22"/>
        </w:rPr>
      </w:pPr>
      <w:r>
        <w:rPr>
          <w:rFonts w:ascii="Arial" w:hAnsi="Arial" w:cs="Arial"/>
          <w:sz w:val="22"/>
          <w:szCs w:val="22"/>
        </w:rPr>
        <w:t xml:space="preserve">2.2.6. No ato da negociação de preservação do equilíbrio econômico financeiro do contrato será dada preferência ao fornecedor de primeiro menos preço e, sucessivamente, aos demais </w:t>
      </w:r>
      <w:proofErr w:type="gramStart"/>
      <w:r>
        <w:rPr>
          <w:rFonts w:ascii="Arial" w:hAnsi="Arial" w:cs="Arial"/>
          <w:sz w:val="22"/>
          <w:szCs w:val="22"/>
        </w:rPr>
        <w:t>classificados, respeitada</w:t>
      </w:r>
      <w:proofErr w:type="gramEnd"/>
      <w:r>
        <w:rPr>
          <w:rFonts w:ascii="Arial" w:hAnsi="Arial" w:cs="Arial"/>
          <w:sz w:val="22"/>
          <w:szCs w:val="22"/>
        </w:rPr>
        <w:t xml:space="preserve"> a ordem de classificação.</w:t>
      </w:r>
    </w:p>
    <w:p w:rsidR="00944026" w:rsidRDefault="00944026" w:rsidP="00944026">
      <w:pPr>
        <w:jc w:val="both"/>
        <w:rPr>
          <w:rFonts w:ascii="Arial" w:hAnsi="Arial" w:cs="Arial"/>
          <w:sz w:val="22"/>
          <w:szCs w:val="22"/>
        </w:rPr>
      </w:pPr>
      <w:r>
        <w:rPr>
          <w:rFonts w:ascii="Arial" w:hAnsi="Arial" w:cs="Arial"/>
          <w:sz w:val="22"/>
          <w:szCs w:val="22"/>
        </w:rPr>
        <w:t>2.3. Na ocorrência do preço registrado tornar-se superior ao preço praticado no mercado, caberá ao órgão gerenciador da Ata promover as necessárias negociações junto aos fornecedores, mediante as providências seguintes:</w:t>
      </w:r>
    </w:p>
    <w:p w:rsidR="00944026" w:rsidRDefault="00944026" w:rsidP="00944026">
      <w:pPr>
        <w:jc w:val="both"/>
        <w:rPr>
          <w:rFonts w:ascii="Arial" w:hAnsi="Arial" w:cs="Arial"/>
          <w:sz w:val="22"/>
          <w:szCs w:val="22"/>
        </w:rPr>
      </w:pPr>
      <w:r>
        <w:rPr>
          <w:rFonts w:ascii="Arial" w:hAnsi="Arial" w:cs="Arial"/>
          <w:sz w:val="22"/>
          <w:szCs w:val="22"/>
        </w:rPr>
        <w:tab/>
        <w:t>a) convocar o fornecedor primeiro classificado, visando estabelecer a negociação para redução de preços originalmente registrados e sua adequação ao praticado no mercado;</w:t>
      </w:r>
    </w:p>
    <w:p w:rsidR="00944026" w:rsidRDefault="00944026" w:rsidP="00944026">
      <w:pPr>
        <w:jc w:val="both"/>
        <w:rPr>
          <w:rFonts w:ascii="Arial" w:hAnsi="Arial" w:cs="Arial"/>
          <w:sz w:val="22"/>
          <w:szCs w:val="22"/>
        </w:rPr>
      </w:pPr>
      <w:r>
        <w:rPr>
          <w:rFonts w:ascii="Arial" w:hAnsi="Arial" w:cs="Arial"/>
          <w:sz w:val="22"/>
          <w:szCs w:val="22"/>
        </w:rPr>
        <w:tab/>
        <w:t>b) frustrada a negociação, o fornecedor será liberado do compromisso assumido e;</w:t>
      </w:r>
    </w:p>
    <w:p w:rsidR="00944026" w:rsidRDefault="00944026" w:rsidP="00944026">
      <w:pPr>
        <w:jc w:val="both"/>
        <w:rPr>
          <w:rFonts w:ascii="Arial" w:hAnsi="Arial" w:cs="Arial"/>
          <w:sz w:val="22"/>
          <w:szCs w:val="22"/>
        </w:rPr>
      </w:pPr>
      <w:r>
        <w:rPr>
          <w:rFonts w:ascii="Arial" w:hAnsi="Arial" w:cs="Arial"/>
          <w:sz w:val="22"/>
          <w:szCs w:val="22"/>
        </w:rPr>
        <w:tab/>
        <w:t>c) convocar os demais fornecedores registrados, na ordem de classificação, visando igual oportunidade de negociação.</w:t>
      </w:r>
    </w:p>
    <w:p w:rsidR="00944026" w:rsidRDefault="00944026" w:rsidP="00944026">
      <w:pPr>
        <w:jc w:val="both"/>
        <w:rPr>
          <w:rFonts w:ascii="Arial" w:hAnsi="Arial" w:cs="Arial"/>
          <w:sz w:val="22"/>
          <w:szCs w:val="22"/>
        </w:rPr>
      </w:pPr>
      <w:r>
        <w:rPr>
          <w:rFonts w:ascii="Arial" w:hAnsi="Arial" w:cs="Arial"/>
          <w:sz w:val="22"/>
          <w:szCs w:val="22"/>
        </w:rPr>
        <w:t xml:space="preserve">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w:t>
      </w:r>
      <w:proofErr w:type="gramStart"/>
      <w:r>
        <w:rPr>
          <w:rFonts w:ascii="Arial" w:hAnsi="Arial" w:cs="Arial"/>
          <w:sz w:val="22"/>
          <w:szCs w:val="22"/>
        </w:rPr>
        <w:t>8.666/93, caso</w:t>
      </w:r>
      <w:proofErr w:type="gramEnd"/>
      <w:r>
        <w:rPr>
          <w:rFonts w:ascii="Arial" w:hAnsi="Arial" w:cs="Arial"/>
          <w:sz w:val="22"/>
          <w:szCs w:val="22"/>
        </w:rPr>
        <w:t xml:space="preserve"> em que o órgão gerenciador poderá:</w:t>
      </w:r>
    </w:p>
    <w:p w:rsidR="00944026" w:rsidRDefault="00944026" w:rsidP="00944026">
      <w:pPr>
        <w:jc w:val="both"/>
        <w:rPr>
          <w:rFonts w:ascii="Arial" w:hAnsi="Arial" w:cs="Arial"/>
          <w:sz w:val="22"/>
          <w:szCs w:val="22"/>
        </w:rPr>
      </w:pPr>
      <w:r>
        <w:rPr>
          <w:rFonts w:ascii="Arial" w:hAnsi="Arial" w:cs="Arial"/>
          <w:sz w:val="22"/>
          <w:szCs w:val="22"/>
        </w:rPr>
        <w:tab/>
        <w:t>a) estabelecer negociação com os classificados visando à manutenção dos preços inicialmente registrados;</w:t>
      </w:r>
    </w:p>
    <w:p w:rsidR="00944026" w:rsidRDefault="00944026" w:rsidP="00944026">
      <w:pPr>
        <w:jc w:val="both"/>
        <w:rPr>
          <w:rFonts w:ascii="Arial" w:hAnsi="Arial" w:cs="Arial"/>
          <w:sz w:val="22"/>
          <w:szCs w:val="22"/>
        </w:rPr>
      </w:pPr>
      <w:r>
        <w:rPr>
          <w:rFonts w:ascii="Arial" w:hAnsi="Arial" w:cs="Arial"/>
          <w:sz w:val="22"/>
          <w:szCs w:val="22"/>
        </w:rPr>
        <w:tab/>
        <w:t>b) permitir a apresentação de novos preços, observando o limite máximo estabelecido pela administração, quando da impossibilidade de manutenção do preço na forma referida na alínea anterior, observada as seguintes condições:</w:t>
      </w:r>
    </w:p>
    <w:p w:rsidR="00944026" w:rsidRDefault="00944026" w:rsidP="00944026">
      <w:pPr>
        <w:jc w:val="both"/>
        <w:rPr>
          <w:rFonts w:ascii="Arial" w:hAnsi="Arial" w:cs="Arial"/>
          <w:sz w:val="22"/>
          <w:szCs w:val="22"/>
        </w:rPr>
      </w:pPr>
      <w:r>
        <w:rPr>
          <w:rFonts w:ascii="Arial" w:hAnsi="Arial" w:cs="Arial"/>
          <w:sz w:val="22"/>
          <w:szCs w:val="22"/>
        </w:rPr>
        <w:tab/>
        <w:t xml:space="preserve">b1) as propostas </w:t>
      </w:r>
      <w:proofErr w:type="spellStart"/>
      <w:r>
        <w:rPr>
          <w:rFonts w:ascii="Arial" w:hAnsi="Arial" w:cs="Arial"/>
          <w:sz w:val="22"/>
          <w:szCs w:val="22"/>
        </w:rPr>
        <w:t>co</w:t>
      </w:r>
      <w:proofErr w:type="spellEnd"/>
      <w:r>
        <w:rPr>
          <w:rFonts w:ascii="Arial" w:hAnsi="Arial" w:cs="Arial"/>
          <w:sz w:val="22"/>
          <w:szCs w:val="22"/>
        </w:rPr>
        <w:t xml:space="preserve"> os novos valores deverão constar de envelope lacrado, a ser entregue em data, local e horário, previamente designados pelo órgão gerenciador;</w:t>
      </w:r>
    </w:p>
    <w:p w:rsidR="00944026" w:rsidRDefault="00944026" w:rsidP="00944026">
      <w:pPr>
        <w:jc w:val="both"/>
        <w:rPr>
          <w:rFonts w:ascii="Arial" w:hAnsi="Arial" w:cs="Arial"/>
          <w:sz w:val="22"/>
          <w:szCs w:val="22"/>
        </w:rPr>
      </w:pPr>
      <w:r>
        <w:rPr>
          <w:rFonts w:ascii="Arial" w:hAnsi="Arial" w:cs="Arial"/>
          <w:sz w:val="22"/>
          <w:szCs w:val="22"/>
        </w:rPr>
        <w:tab/>
        <w:t>b2) o novo preço ofertado deverá manter equivalência entre o preço originalmente constante da proposta e o preço de mercado vigente à época da licitação, sendo registrado o de menor valor.</w:t>
      </w:r>
    </w:p>
    <w:p w:rsidR="00944026" w:rsidRDefault="00944026" w:rsidP="00944026">
      <w:pPr>
        <w:jc w:val="both"/>
        <w:rPr>
          <w:rFonts w:ascii="Arial" w:hAnsi="Arial" w:cs="Arial"/>
          <w:sz w:val="22"/>
          <w:szCs w:val="22"/>
        </w:rPr>
      </w:pPr>
      <w:r>
        <w:rPr>
          <w:rFonts w:ascii="Arial" w:hAnsi="Arial" w:cs="Arial"/>
          <w:sz w:val="22"/>
          <w:szCs w:val="22"/>
        </w:rPr>
        <w:lastRenderedPageBreak/>
        <w:t>2.4.1. A fixação do novo preço pactuado deverá ser consignada em apostila à Ata de Registro de Preços, com as justificativas cabíveis, observada a anuência das partes.</w:t>
      </w:r>
    </w:p>
    <w:p w:rsidR="00944026" w:rsidRDefault="00944026" w:rsidP="00944026">
      <w:pPr>
        <w:jc w:val="both"/>
        <w:rPr>
          <w:rFonts w:ascii="Arial" w:hAnsi="Arial" w:cs="Arial"/>
          <w:sz w:val="22"/>
          <w:szCs w:val="22"/>
        </w:rPr>
      </w:pPr>
      <w:r>
        <w:rPr>
          <w:rFonts w:ascii="Arial" w:hAnsi="Arial" w:cs="Arial"/>
          <w:sz w:val="22"/>
          <w:szCs w:val="22"/>
        </w:rPr>
        <w:t>2.4.2. Não havendo êxito nas negociações, de que trata este subitem e o anterior</w:t>
      </w:r>
      <w:r>
        <w:rPr>
          <w:rFonts w:ascii="Arial" w:hAnsi="Arial" w:cs="Arial"/>
          <w:sz w:val="22"/>
          <w:szCs w:val="22"/>
        </w:rPr>
        <w:tab/>
        <w:t xml:space="preserve"> </w:t>
      </w:r>
      <w:proofErr w:type="gramStart"/>
      <w:r>
        <w:rPr>
          <w:rFonts w:ascii="Arial" w:hAnsi="Arial" w:cs="Arial"/>
          <w:sz w:val="22"/>
          <w:szCs w:val="22"/>
        </w:rPr>
        <w:t>estes serão</w:t>
      </w:r>
      <w:proofErr w:type="gramEnd"/>
      <w:r>
        <w:rPr>
          <w:rFonts w:ascii="Arial" w:hAnsi="Arial" w:cs="Arial"/>
          <w:sz w:val="22"/>
          <w:szCs w:val="22"/>
        </w:rPr>
        <w:t xml:space="preserve"> formalmente desonerados do compromisso de fornecimento em relação ao item ou lote pelo órgão gerenciador, com </w:t>
      </w:r>
      <w:proofErr w:type="spellStart"/>
      <w:r>
        <w:rPr>
          <w:rFonts w:ascii="Arial" w:hAnsi="Arial" w:cs="Arial"/>
          <w:sz w:val="22"/>
          <w:szCs w:val="22"/>
        </w:rPr>
        <w:t>conseqüente</w:t>
      </w:r>
      <w:proofErr w:type="spellEnd"/>
      <w:r>
        <w:rPr>
          <w:rFonts w:ascii="Arial" w:hAnsi="Arial" w:cs="Arial"/>
          <w:sz w:val="22"/>
          <w:szCs w:val="22"/>
        </w:rPr>
        <w:t xml:space="preserve"> cancelamento dos seus preços </w:t>
      </w:r>
      <w:proofErr w:type="spellStart"/>
      <w:r>
        <w:rPr>
          <w:rFonts w:ascii="Arial" w:hAnsi="Arial" w:cs="Arial"/>
          <w:sz w:val="22"/>
          <w:szCs w:val="22"/>
        </w:rPr>
        <w:t>regitrados</w:t>
      </w:r>
      <w:proofErr w:type="spellEnd"/>
      <w:r>
        <w:rPr>
          <w:rFonts w:ascii="Arial" w:hAnsi="Arial" w:cs="Arial"/>
          <w:sz w:val="22"/>
          <w:szCs w:val="22"/>
        </w:rPr>
        <w:t>, sem aplicação das penalidades.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TERCEIRA – DO PRAZO DE VALIDADE DO REGISTRO DE PREÇOS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3.1. O prazo de validade da Ata de Registro de Preços será de 12 (doze) meses a contar da data da assinatura da Ata, computadas neste prazo, as eventuais prorrogações.</w:t>
      </w:r>
    </w:p>
    <w:p w:rsidR="00944026" w:rsidRDefault="00944026" w:rsidP="00944026">
      <w:pPr>
        <w:jc w:val="both"/>
        <w:rPr>
          <w:rFonts w:ascii="Arial" w:hAnsi="Arial" w:cs="Arial"/>
          <w:sz w:val="22"/>
          <w:szCs w:val="22"/>
        </w:rPr>
      </w:pPr>
      <w:r>
        <w:rPr>
          <w:rFonts w:ascii="Arial" w:hAnsi="Arial" w:cs="Arial"/>
          <w:sz w:val="22"/>
          <w:szCs w:val="22"/>
        </w:rPr>
        <w:t xml:space="preserve">3.2. Os preços decorrentes do sistema de Registro de Preços terão sua vigência conforme as disposições contidas nos instrumentos convocatórios e respectivos contratos, </w:t>
      </w:r>
      <w:proofErr w:type="gramStart"/>
      <w:r>
        <w:rPr>
          <w:rFonts w:ascii="Arial" w:hAnsi="Arial" w:cs="Arial"/>
          <w:sz w:val="22"/>
          <w:szCs w:val="22"/>
        </w:rPr>
        <w:t>obedecida o</w:t>
      </w:r>
      <w:proofErr w:type="gramEnd"/>
      <w:r>
        <w:rPr>
          <w:rFonts w:ascii="Arial" w:hAnsi="Arial" w:cs="Arial"/>
          <w:sz w:val="22"/>
          <w:szCs w:val="22"/>
        </w:rPr>
        <w:t xml:space="preserve"> disposto no art. 57 da lei n° 8.666/93.</w:t>
      </w:r>
    </w:p>
    <w:p w:rsidR="00944026" w:rsidRDefault="00944026" w:rsidP="00944026">
      <w:pPr>
        <w:jc w:val="both"/>
        <w:rPr>
          <w:rFonts w:ascii="Arial" w:hAnsi="Arial" w:cs="Arial"/>
          <w:sz w:val="22"/>
          <w:szCs w:val="22"/>
        </w:rPr>
      </w:pPr>
      <w:r>
        <w:rPr>
          <w:rFonts w:ascii="Arial" w:hAnsi="Arial" w:cs="Arial"/>
          <w:sz w:val="22"/>
          <w:szCs w:val="22"/>
        </w:rPr>
        <w:t>3.3. É admitida a prorrogação da vigência da Ata, nos termos do art. 57. §4°, da lei n° 8.666/93, quando a proposta continuar se mostrando mais vantajosa, satisfeitos os demais requisitos deste Decreto.</w:t>
      </w:r>
    </w:p>
    <w:p w:rsidR="00944026" w:rsidRDefault="00944026" w:rsidP="00944026">
      <w:pPr>
        <w:jc w:val="both"/>
        <w:rPr>
          <w:rFonts w:ascii="Arial" w:hAnsi="Arial" w:cs="Arial"/>
          <w:sz w:val="22"/>
          <w:szCs w:val="22"/>
        </w:rPr>
      </w:pPr>
      <w:r>
        <w:rPr>
          <w:rFonts w:ascii="Arial" w:hAnsi="Arial" w:cs="Arial"/>
          <w:sz w:val="22"/>
          <w:szCs w:val="22"/>
        </w:rPr>
        <w:t>CLÁUSULA QUARTA – DOS USUÁRIOS DO REGISTRO DE PREÇOS</w:t>
      </w:r>
    </w:p>
    <w:p w:rsidR="00944026" w:rsidRDefault="00944026" w:rsidP="00944026">
      <w:pPr>
        <w:jc w:val="both"/>
        <w:rPr>
          <w:rFonts w:ascii="Arial" w:hAnsi="Arial" w:cs="Arial"/>
          <w:sz w:val="22"/>
          <w:szCs w:val="22"/>
        </w:rPr>
      </w:pPr>
      <w:r>
        <w:rPr>
          <w:rFonts w:ascii="Arial" w:hAnsi="Arial" w:cs="Arial"/>
          <w:sz w:val="22"/>
          <w:szCs w:val="22"/>
        </w:rPr>
        <w:t>4.1. A Ata de Registro de Preços será utilizada pelos órgãos ou entidades da Administração Municipal relacionadas no objeto deste Edital;</w:t>
      </w:r>
    </w:p>
    <w:p w:rsidR="00944026" w:rsidRDefault="00944026" w:rsidP="00944026">
      <w:pPr>
        <w:jc w:val="both"/>
        <w:rPr>
          <w:rFonts w:ascii="Arial" w:hAnsi="Arial" w:cs="Arial"/>
          <w:sz w:val="22"/>
          <w:szCs w:val="22"/>
        </w:rPr>
      </w:pPr>
      <w:r>
        <w:rPr>
          <w:rFonts w:ascii="Arial" w:hAnsi="Arial" w:cs="Arial"/>
          <w:sz w:val="22"/>
          <w:szCs w:val="22"/>
        </w:rPr>
        <w:t xml:space="preserve">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944026" w:rsidRDefault="00944026" w:rsidP="00944026">
      <w:pPr>
        <w:jc w:val="both"/>
        <w:rPr>
          <w:rFonts w:ascii="Arial" w:hAnsi="Arial" w:cs="Arial"/>
          <w:sz w:val="22"/>
          <w:szCs w:val="22"/>
        </w:rPr>
      </w:pPr>
      <w:r>
        <w:rPr>
          <w:rFonts w:ascii="Arial" w:hAnsi="Arial" w:cs="Arial"/>
          <w:sz w:val="22"/>
          <w:szCs w:val="22"/>
        </w:rPr>
        <w:t>4.3. Os quantitativos dos contratos de fornecimento serão sempre fixos e os preços a serem pagos serão aqueles registrados em ata.</w:t>
      </w:r>
    </w:p>
    <w:p w:rsidR="00944026" w:rsidRDefault="00944026" w:rsidP="00944026">
      <w:pPr>
        <w:jc w:val="both"/>
        <w:rPr>
          <w:rFonts w:ascii="Arial" w:hAnsi="Arial" w:cs="Arial"/>
          <w:sz w:val="22"/>
          <w:szCs w:val="22"/>
        </w:rPr>
      </w:pPr>
      <w:r>
        <w:rPr>
          <w:rFonts w:ascii="Arial" w:hAnsi="Arial" w:cs="Arial"/>
          <w:sz w:val="22"/>
          <w:szCs w:val="22"/>
        </w:rPr>
        <w:t xml:space="preserve">4.4. Aplicam-se aos contratos de fornecimento </w:t>
      </w:r>
      <w:proofErr w:type="gramStart"/>
      <w:r>
        <w:rPr>
          <w:rFonts w:ascii="Arial" w:hAnsi="Arial" w:cs="Arial"/>
          <w:sz w:val="22"/>
          <w:szCs w:val="22"/>
        </w:rPr>
        <w:t>as</w:t>
      </w:r>
      <w:proofErr w:type="gramEnd"/>
      <w:r>
        <w:rPr>
          <w:rFonts w:ascii="Arial" w:hAnsi="Arial" w:cs="Arial"/>
          <w:sz w:val="22"/>
          <w:szCs w:val="22"/>
        </w:rPr>
        <w:t xml:space="preserve"> disposições pertinentes da Lei Federal nº 8.666/93, suas alterações posteriores e demais normas cabíveis.</w:t>
      </w:r>
    </w:p>
    <w:p w:rsidR="00944026" w:rsidRDefault="00944026" w:rsidP="00944026">
      <w:pPr>
        <w:jc w:val="both"/>
        <w:rPr>
          <w:rFonts w:ascii="Arial" w:hAnsi="Arial" w:cs="Arial"/>
          <w:sz w:val="22"/>
          <w:szCs w:val="22"/>
        </w:rPr>
      </w:pPr>
      <w:r>
        <w:rPr>
          <w:rFonts w:ascii="Arial" w:hAnsi="Arial" w:cs="Arial"/>
          <w:sz w:val="22"/>
          <w:szCs w:val="22"/>
        </w:rPr>
        <w:t>4.5. Os órgãos e entidades participantes da Ata de Registro de Preços manterão o órgão gerenciador informado a respeito dos processos</w:t>
      </w:r>
      <w:proofErr w:type="gramStart"/>
      <w:r>
        <w:rPr>
          <w:rFonts w:ascii="Arial" w:hAnsi="Arial" w:cs="Arial"/>
          <w:sz w:val="22"/>
          <w:szCs w:val="22"/>
        </w:rPr>
        <w:t xml:space="preserve">  </w:t>
      </w:r>
      <w:proofErr w:type="gramEnd"/>
      <w:r>
        <w:rPr>
          <w:rFonts w:ascii="Arial" w:hAnsi="Arial" w:cs="Arial"/>
          <w:sz w:val="22"/>
          <w:szCs w:val="22"/>
        </w:rPr>
        <w:t>de aquisições por meio de registro de preços, devendo encaminhar cópia dos comprovantes das aquisições, para a anexação ao respectivo processo de registro.</w:t>
      </w:r>
    </w:p>
    <w:p w:rsidR="00944026" w:rsidRDefault="00944026" w:rsidP="00944026">
      <w:pPr>
        <w:jc w:val="both"/>
        <w:rPr>
          <w:rFonts w:ascii="Arial" w:hAnsi="Arial" w:cs="Arial"/>
          <w:sz w:val="22"/>
          <w:szCs w:val="22"/>
        </w:rPr>
      </w:pPr>
      <w:r>
        <w:rPr>
          <w:rFonts w:ascii="Arial" w:hAnsi="Arial" w:cs="Arial"/>
          <w:sz w:val="22"/>
          <w:szCs w:val="22"/>
        </w:rPr>
        <w:t xml:space="preserve">4.6. A Ata de Registro de Preços, durante sua vigência, poderá ser utilizada por qualquer órgão ou entidade da Administração que não tenha participado do certame licitatório, sendo que serão denominadas “Órgão </w:t>
      </w:r>
      <w:proofErr w:type="gramStart"/>
      <w:r>
        <w:rPr>
          <w:rFonts w:ascii="Arial" w:hAnsi="Arial" w:cs="Arial"/>
          <w:sz w:val="22"/>
          <w:szCs w:val="22"/>
        </w:rPr>
        <w:t>não-participante</w:t>
      </w:r>
      <w:proofErr w:type="gramEnd"/>
      <w:r>
        <w:rPr>
          <w:rFonts w:ascii="Arial" w:hAnsi="Arial" w:cs="Arial"/>
          <w:sz w:val="22"/>
          <w:szCs w:val="22"/>
        </w:rPr>
        <w:t xml:space="preserve"> ou carona”.</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QUINTA – DOS DIREITOS E OBRIGAÇÕES DAS PARTES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5.1. Compete ao órgão gestor:</w:t>
      </w:r>
    </w:p>
    <w:p w:rsidR="00944026" w:rsidRDefault="00944026" w:rsidP="00944026">
      <w:pPr>
        <w:jc w:val="both"/>
        <w:rPr>
          <w:rFonts w:ascii="Arial" w:hAnsi="Arial" w:cs="Arial"/>
          <w:sz w:val="22"/>
          <w:szCs w:val="22"/>
        </w:rPr>
      </w:pPr>
      <w:r>
        <w:rPr>
          <w:rFonts w:ascii="Arial" w:hAnsi="Arial" w:cs="Arial"/>
          <w:sz w:val="22"/>
          <w:szCs w:val="22"/>
        </w:rPr>
        <w:t xml:space="preserve">5.1.1. </w:t>
      </w:r>
      <w:proofErr w:type="gramStart"/>
      <w:r>
        <w:rPr>
          <w:rFonts w:ascii="Arial" w:hAnsi="Arial" w:cs="Arial"/>
          <w:sz w:val="22"/>
          <w:szCs w:val="22"/>
        </w:rPr>
        <w:t>A Administração e os atos de controle da Ata de Registro de Preços decorrente da presente licitação será</w:t>
      </w:r>
      <w:proofErr w:type="gramEnd"/>
      <w:r>
        <w:rPr>
          <w:rFonts w:ascii="Arial" w:hAnsi="Arial" w:cs="Arial"/>
          <w:sz w:val="22"/>
          <w:szCs w:val="22"/>
        </w:rPr>
        <w:t xml:space="preserve"> do Núcleo de Compras e Licitação, denominado como órgão gerenciador do Sistema de Registro de Preços, nos termos do inciso III do art. 3° do Decreto Municipal n° 095/2009.</w:t>
      </w:r>
    </w:p>
    <w:p w:rsidR="00944026" w:rsidRDefault="00944026" w:rsidP="00944026">
      <w:pPr>
        <w:jc w:val="both"/>
        <w:rPr>
          <w:rFonts w:ascii="Arial" w:hAnsi="Arial" w:cs="Arial"/>
          <w:sz w:val="22"/>
          <w:szCs w:val="22"/>
        </w:rPr>
      </w:pPr>
      <w:r>
        <w:rPr>
          <w:rFonts w:ascii="Arial" w:hAnsi="Arial" w:cs="Arial"/>
          <w:sz w:val="22"/>
          <w:szCs w:val="22"/>
        </w:rPr>
        <w:t>5.1.2. O órgão gerenciador acompanhará, periodicamente, os preços praticados no mercado para os materiais registrados, para fins de controle e fixado do valor máximo a ser pago pela Administração.</w:t>
      </w:r>
    </w:p>
    <w:p w:rsidR="00944026" w:rsidRDefault="00944026" w:rsidP="00944026">
      <w:pPr>
        <w:jc w:val="both"/>
        <w:rPr>
          <w:rFonts w:ascii="Arial" w:hAnsi="Arial" w:cs="Arial"/>
          <w:sz w:val="22"/>
          <w:szCs w:val="22"/>
        </w:rPr>
      </w:pPr>
      <w:r>
        <w:rPr>
          <w:rFonts w:ascii="Arial" w:hAnsi="Arial" w:cs="Arial"/>
          <w:sz w:val="22"/>
          <w:szCs w:val="22"/>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944026" w:rsidRDefault="00944026" w:rsidP="00944026">
      <w:pPr>
        <w:jc w:val="both"/>
        <w:rPr>
          <w:rFonts w:ascii="Arial" w:hAnsi="Arial" w:cs="Arial"/>
          <w:sz w:val="22"/>
          <w:szCs w:val="22"/>
        </w:rPr>
      </w:pPr>
      <w:r>
        <w:rPr>
          <w:rFonts w:ascii="Arial" w:hAnsi="Arial" w:cs="Arial"/>
          <w:sz w:val="22"/>
          <w:szCs w:val="22"/>
        </w:rPr>
        <w:lastRenderedPageBreak/>
        <w:t>5.1.3. Optar</w:t>
      </w:r>
      <w:proofErr w:type="gramStart"/>
      <w:r>
        <w:rPr>
          <w:rFonts w:ascii="Arial" w:hAnsi="Arial" w:cs="Arial"/>
          <w:sz w:val="22"/>
          <w:szCs w:val="22"/>
        </w:rPr>
        <w:t xml:space="preserve">  </w:t>
      </w:r>
      <w:proofErr w:type="gramEnd"/>
      <w:r>
        <w:rPr>
          <w:rFonts w:ascii="Arial" w:hAnsi="Arial" w:cs="Arial"/>
          <w:sz w:val="22"/>
          <w:szCs w:val="22"/>
        </w:rPr>
        <w:t>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44026" w:rsidRDefault="00944026" w:rsidP="00944026">
      <w:pPr>
        <w:jc w:val="both"/>
        <w:rPr>
          <w:rFonts w:ascii="Arial" w:hAnsi="Arial" w:cs="Arial"/>
          <w:sz w:val="22"/>
          <w:szCs w:val="22"/>
        </w:rPr>
      </w:pPr>
      <w:r>
        <w:rPr>
          <w:rFonts w:ascii="Arial" w:hAnsi="Arial" w:cs="Arial"/>
          <w:sz w:val="22"/>
          <w:szCs w:val="22"/>
        </w:rPr>
        <w:t xml:space="preserve">5.1.4. Dilatar o prazo de vigência do Registro de Preços “de ofício” através de </w:t>
      </w:r>
      <w:proofErr w:type="spellStart"/>
      <w:r>
        <w:rPr>
          <w:rFonts w:ascii="Arial" w:hAnsi="Arial" w:cs="Arial"/>
          <w:sz w:val="22"/>
          <w:szCs w:val="22"/>
        </w:rPr>
        <w:t>apostilamento</w:t>
      </w:r>
      <w:proofErr w:type="spellEnd"/>
      <w:r>
        <w:rPr>
          <w:rFonts w:ascii="Arial" w:hAnsi="Arial" w:cs="Arial"/>
          <w:sz w:val="22"/>
          <w:szCs w:val="22"/>
        </w:rPr>
        <w:t xml:space="preserve">, com </w:t>
      </w:r>
      <w:proofErr w:type="gramStart"/>
      <w:r>
        <w:rPr>
          <w:rFonts w:ascii="Arial" w:hAnsi="Arial" w:cs="Arial"/>
          <w:sz w:val="22"/>
          <w:szCs w:val="22"/>
        </w:rPr>
        <w:t>a publicação na imprensa oficial do município, observado</w:t>
      </w:r>
      <w:proofErr w:type="gramEnd"/>
      <w:r>
        <w:rPr>
          <w:rFonts w:ascii="Arial" w:hAnsi="Arial" w:cs="Arial"/>
          <w:sz w:val="22"/>
          <w:szCs w:val="22"/>
        </w:rPr>
        <w:t xml:space="preserve"> o prazo legalmente permitido, quando os preços apresentarem mais vantajosos para a Administração e/ou existirem demandas para atendimento dos órgão usuários;</w:t>
      </w:r>
    </w:p>
    <w:p w:rsidR="00944026" w:rsidRDefault="00944026" w:rsidP="00944026">
      <w:pPr>
        <w:jc w:val="both"/>
        <w:rPr>
          <w:rFonts w:ascii="Arial" w:hAnsi="Arial" w:cs="Arial"/>
          <w:sz w:val="22"/>
          <w:szCs w:val="22"/>
        </w:rPr>
      </w:pPr>
      <w:r>
        <w:rPr>
          <w:rFonts w:ascii="Arial" w:hAnsi="Arial" w:cs="Arial"/>
          <w:sz w:val="22"/>
          <w:szCs w:val="22"/>
        </w:rPr>
        <w:t>5.1.5. Decidir sobre a revisão ou cancelamento dos preços registrados no prazo máximo de 10 (dez) dias úteis, salvo motivo de força maior devidamente justificado no processo;</w:t>
      </w:r>
    </w:p>
    <w:p w:rsidR="00944026" w:rsidRDefault="00944026" w:rsidP="00944026">
      <w:pPr>
        <w:jc w:val="both"/>
        <w:rPr>
          <w:rFonts w:ascii="Arial" w:hAnsi="Arial" w:cs="Arial"/>
          <w:sz w:val="22"/>
          <w:szCs w:val="22"/>
        </w:rPr>
      </w:pPr>
      <w:r>
        <w:rPr>
          <w:rFonts w:ascii="Arial" w:hAnsi="Arial" w:cs="Arial"/>
          <w:sz w:val="22"/>
          <w:szCs w:val="22"/>
        </w:rPr>
        <w:t>5.1.6. Emitir a autorização de compra;</w:t>
      </w:r>
    </w:p>
    <w:p w:rsidR="00944026" w:rsidRDefault="00944026" w:rsidP="00944026">
      <w:pPr>
        <w:jc w:val="both"/>
        <w:rPr>
          <w:rFonts w:ascii="Arial" w:hAnsi="Arial" w:cs="Arial"/>
          <w:sz w:val="22"/>
          <w:szCs w:val="22"/>
        </w:rPr>
      </w:pPr>
      <w:r>
        <w:rPr>
          <w:rFonts w:ascii="Arial" w:hAnsi="Arial" w:cs="Arial"/>
          <w:sz w:val="22"/>
          <w:szCs w:val="22"/>
        </w:rPr>
        <w:t>5.1.7. Dar preferência de contratação com o detentor do registro de preços ou conceder igualdade de condições, no caso de contratações por outros meios permitidos pela legislação;</w:t>
      </w:r>
    </w:p>
    <w:p w:rsidR="00944026" w:rsidRDefault="00944026" w:rsidP="00944026">
      <w:pPr>
        <w:jc w:val="both"/>
        <w:rPr>
          <w:rFonts w:ascii="Arial" w:hAnsi="Arial" w:cs="Arial"/>
          <w:sz w:val="22"/>
          <w:szCs w:val="22"/>
        </w:rPr>
      </w:pPr>
      <w:r>
        <w:rPr>
          <w:rFonts w:ascii="Arial" w:hAnsi="Arial" w:cs="Arial"/>
          <w:sz w:val="22"/>
          <w:szCs w:val="22"/>
        </w:rPr>
        <w:t>5.2. Compete aos órgãos ou entidades usuárias:</w:t>
      </w:r>
    </w:p>
    <w:p w:rsidR="00944026" w:rsidRDefault="00944026" w:rsidP="00944026">
      <w:pPr>
        <w:jc w:val="both"/>
        <w:rPr>
          <w:rFonts w:ascii="Arial" w:hAnsi="Arial" w:cs="Arial"/>
          <w:sz w:val="22"/>
          <w:szCs w:val="22"/>
        </w:rPr>
      </w:pPr>
      <w:r>
        <w:rPr>
          <w:rFonts w:ascii="Arial" w:hAnsi="Arial" w:cs="Arial"/>
          <w:sz w:val="22"/>
          <w:szCs w:val="22"/>
        </w:rPr>
        <w:t>5.2.1. Proporcionar ao detentor da ata todas as condições para o cumprimento de suas obrigações e entrega dos materiais dentro das normas estabelecidas no edital;</w:t>
      </w:r>
    </w:p>
    <w:p w:rsidR="00944026" w:rsidRDefault="00944026" w:rsidP="00944026">
      <w:pPr>
        <w:jc w:val="both"/>
        <w:rPr>
          <w:rFonts w:ascii="Arial" w:hAnsi="Arial" w:cs="Arial"/>
          <w:sz w:val="22"/>
          <w:szCs w:val="22"/>
        </w:rPr>
      </w:pPr>
      <w:r>
        <w:rPr>
          <w:rFonts w:ascii="Arial" w:hAnsi="Arial" w:cs="Arial"/>
          <w:sz w:val="22"/>
          <w:szCs w:val="22"/>
        </w:rPr>
        <w:t>5.2.2. Proceder à fiscalização da contratação, mediante controle do cumprimento de todas as obrigações relativas ao fornecimento, inclusive encaminhando ao órgão gerenciador qualquer irregularidade verificada;</w:t>
      </w:r>
    </w:p>
    <w:p w:rsidR="00944026" w:rsidRDefault="00944026" w:rsidP="00944026">
      <w:pPr>
        <w:jc w:val="both"/>
        <w:rPr>
          <w:rFonts w:ascii="Arial" w:hAnsi="Arial" w:cs="Arial"/>
          <w:sz w:val="22"/>
          <w:szCs w:val="22"/>
        </w:rPr>
      </w:pPr>
      <w:r>
        <w:rPr>
          <w:rFonts w:ascii="Arial" w:hAnsi="Arial" w:cs="Arial"/>
          <w:sz w:val="22"/>
          <w:szCs w:val="22"/>
        </w:rPr>
        <w:t xml:space="preserve">5.2.3. Rejeitar, no todo ou em parte, os produtos entregues em desacordo com as obrigações assumidas pelo detentor da ata. </w:t>
      </w:r>
    </w:p>
    <w:p w:rsidR="00944026" w:rsidRDefault="00944026" w:rsidP="00944026">
      <w:pPr>
        <w:jc w:val="both"/>
        <w:rPr>
          <w:rFonts w:ascii="Arial" w:hAnsi="Arial" w:cs="Arial"/>
          <w:sz w:val="22"/>
          <w:szCs w:val="22"/>
        </w:rPr>
      </w:pPr>
      <w:r>
        <w:rPr>
          <w:rFonts w:ascii="Arial" w:hAnsi="Arial" w:cs="Arial"/>
          <w:sz w:val="22"/>
          <w:szCs w:val="22"/>
        </w:rPr>
        <w:t>5.3. Compete ao compromitente detentor da ata:</w:t>
      </w:r>
    </w:p>
    <w:p w:rsidR="00944026" w:rsidRDefault="00944026" w:rsidP="00944026">
      <w:pPr>
        <w:jc w:val="both"/>
        <w:rPr>
          <w:rFonts w:ascii="Arial" w:hAnsi="Arial" w:cs="Arial"/>
          <w:sz w:val="22"/>
          <w:szCs w:val="22"/>
        </w:rPr>
      </w:pPr>
      <w:r>
        <w:rPr>
          <w:rFonts w:ascii="Arial" w:hAnsi="Arial" w:cs="Arial"/>
          <w:sz w:val="22"/>
          <w:szCs w:val="22"/>
        </w:rPr>
        <w:t>5.3.1. Entregar os produtos nas condições estabelecidas</w:t>
      </w:r>
      <w:proofErr w:type="gramStart"/>
      <w:r>
        <w:rPr>
          <w:rFonts w:ascii="Arial" w:hAnsi="Arial" w:cs="Arial"/>
          <w:sz w:val="22"/>
          <w:szCs w:val="22"/>
        </w:rPr>
        <w:t xml:space="preserve">  </w:t>
      </w:r>
      <w:proofErr w:type="gramEnd"/>
      <w:r>
        <w:rPr>
          <w:rFonts w:ascii="Arial" w:hAnsi="Arial" w:cs="Arial"/>
          <w:sz w:val="22"/>
          <w:szCs w:val="22"/>
        </w:rPr>
        <w:t>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944026" w:rsidRDefault="00944026" w:rsidP="00944026">
      <w:pPr>
        <w:jc w:val="both"/>
        <w:rPr>
          <w:rFonts w:ascii="Arial" w:hAnsi="Arial" w:cs="Arial"/>
          <w:sz w:val="22"/>
          <w:szCs w:val="22"/>
        </w:rPr>
      </w:pPr>
      <w:r>
        <w:rPr>
          <w:rFonts w:ascii="Arial" w:hAnsi="Arial" w:cs="Arial"/>
          <w:sz w:val="22"/>
          <w:szCs w:val="22"/>
        </w:rPr>
        <w:t xml:space="preserve">5.3.2. Aceitar nas mesmas condições contratuais, os acréscimos ou supressões que se fizerem necessários até 25% (vinte e cinco por cento), em função do direito de acréscimo tratado no §1° do art. 65 da Lei n° 8.666/93 e alterações, </w:t>
      </w:r>
      <w:proofErr w:type="gramStart"/>
      <w:r>
        <w:rPr>
          <w:rFonts w:ascii="Arial" w:hAnsi="Arial" w:cs="Arial"/>
          <w:sz w:val="22"/>
          <w:szCs w:val="22"/>
        </w:rPr>
        <w:t>sob pena</w:t>
      </w:r>
      <w:proofErr w:type="gramEnd"/>
      <w:r>
        <w:rPr>
          <w:rFonts w:ascii="Arial" w:hAnsi="Arial" w:cs="Arial"/>
          <w:sz w:val="22"/>
          <w:szCs w:val="22"/>
        </w:rPr>
        <w:t xml:space="preserve"> das sanções cabíveis e facultativas nas demais situações;</w:t>
      </w:r>
    </w:p>
    <w:p w:rsidR="00944026" w:rsidRDefault="00944026" w:rsidP="00944026">
      <w:pPr>
        <w:jc w:val="both"/>
        <w:rPr>
          <w:rFonts w:ascii="Arial" w:hAnsi="Arial" w:cs="Arial"/>
          <w:sz w:val="22"/>
          <w:szCs w:val="22"/>
        </w:rPr>
      </w:pPr>
      <w:r>
        <w:rPr>
          <w:rFonts w:ascii="Arial" w:hAnsi="Arial" w:cs="Arial"/>
          <w:sz w:val="22"/>
          <w:szCs w:val="22"/>
        </w:rPr>
        <w:t>5.3.3. Manter, durante a vigência do registro de preços, a compatibilidade de todas as obrigações assumidas e as condições de habilitação e qualificação exigidas na licitação;</w:t>
      </w:r>
    </w:p>
    <w:p w:rsidR="00944026" w:rsidRDefault="00944026" w:rsidP="00944026">
      <w:pPr>
        <w:jc w:val="both"/>
        <w:rPr>
          <w:rFonts w:ascii="Arial" w:hAnsi="Arial" w:cs="Arial"/>
          <w:sz w:val="22"/>
          <w:szCs w:val="22"/>
        </w:rPr>
      </w:pPr>
      <w:r>
        <w:rPr>
          <w:rFonts w:ascii="Arial" w:hAnsi="Arial" w:cs="Arial"/>
          <w:sz w:val="22"/>
          <w:szCs w:val="22"/>
        </w:rPr>
        <w:t>5.3.4. Substituir os produtos recusados pelo órgão ou entidade usuária, sem qualquer ônus para a Administração, no prazo máximo de 24 (vinte e quatro) horas, independentemente da aplicação das penalidades cabíveis;</w:t>
      </w:r>
    </w:p>
    <w:p w:rsidR="00944026" w:rsidRDefault="00944026" w:rsidP="00944026">
      <w:pPr>
        <w:jc w:val="both"/>
        <w:rPr>
          <w:rFonts w:ascii="Arial" w:hAnsi="Arial" w:cs="Arial"/>
          <w:sz w:val="22"/>
          <w:szCs w:val="22"/>
        </w:rPr>
      </w:pPr>
      <w:r>
        <w:rPr>
          <w:rFonts w:ascii="Arial" w:hAnsi="Arial" w:cs="Arial"/>
          <w:sz w:val="22"/>
          <w:szCs w:val="22"/>
        </w:rPr>
        <w:t>5.3.5. Ter revisado ou cancelado o registro de seus preços, quando presentes os pressupostos previstos na cláusula segunda desta Ata;</w:t>
      </w:r>
    </w:p>
    <w:p w:rsidR="00944026" w:rsidRDefault="00944026" w:rsidP="00944026">
      <w:pPr>
        <w:jc w:val="both"/>
        <w:rPr>
          <w:rFonts w:ascii="Arial" w:hAnsi="Arial" w:cs="Arial"/>
          <w:sz w:val="22"/>
          <w:szCs w:val="22"/>
        </w:rPr>
      </w:pPr>
      <w:r>
        <w:rPr>
          <w:rFonts w:ascii="Arial" w:hAnsi="Arial" w:cs="Arial"/>
          <w:sz w:val="22"/>
          <w:szCs w:val="22"/>
        </w:rPr>
        <w:t xml:space="preserve">5.3.6. Atender a demanda dos órgãos ou entidade usuários, durante a fase da negociação de revisão de preços de que trata a cláusula segunda desta Ata, com os preços </w:t>
      </w:r>
      <w:proofErr w:type="gramStart"/>
      <w:r>
        <w:rPr>
          <w:rFonts w:ascii="Arial" w:hAnsi="Arial" w:cs="Arial"/>
          <w:sz w:val="22"/>
          <w:szCs w:val="22"/>
        </w:rPr>
        <w:t>inicialmente registrados, garantida</w:t>
      </w:r>
      <w:proofErr w:type="gramEnd"/>
      <w:r>
        <w:rPr>
          <w:rFonts w:ascii="Arial" w:hAnsi="Arial" w:cs="Arial"/>
          <w:sz w:val="22"/>
          <w:szCs w:val="22"/>
        </w:rPr>
        <w:t xml:space="preserve"> a compensação dos valores dos produtos já entregues, caso do reconhecimento pela Administração do rompimento do equilíbrio originalmente estipulado;</w:t>
      </w:r>
    </w:p>
    <w:p w:rsidR="00944026" w:rsidRDefault="00944026" w:rsidP="00944026">
      <w:pPr>
        <w:jc w:val="both"/>
        <w:rPr>
          <w:rFonts w:ascii="Arial" w:hAnsi="Arial" w:cs="Arial"/>
          <w:sz w:val="22"/>
          <w:szCs w:val="22"/>
        </w:rPr>
      </w:pPr>
      <w:r>
        <w:rPr>
          <w:rFonts w:ascii="Arial" w:hAnsi="Arial" w:cs="Arial"/>
          <w:sz w:val="22"/>
          <w:szCs w:val="22"/>
        </w:rPr>
        <w:t>5.3.7. Vincular-se ao preço máximo (novo preço) definido pela Administração, resultante do ato de revisão;</w:t>
      </w:r>
    </w:p>
    <w:p w:rsidR="00944026" w:rsidRDefault="00944026" w:rsidP="00944026">
      <w:pPr>
        <w:jc w:val="both"/>
        <w:rPr>
          <w:rFonts w:ascii="Arial" w:hAnsi="Arial" w:cs="Arial"/>
          <w:sz w:val="22"/>
          <w:szCs w:val="22"/>
        </w:rPr>
      </w:pPr>
      <w:r>
        <w:rPr>
          <w:rFonts w:ascii="Arial" w:hAnsi="Arial" w:cs="Arial"/>
          <w:sz w:val="22"/>
          <w:szCs w:val="22"/>
        </w:rPr>
        <w:t>5.3.8. Ter direito de preferência ou, igualdade de condições caso a Administração optar pela contratação dos bens ou serviços objeto de registro por outros meios facultados na legislação relativa às licitações;</w:t>
      </w:r>
    </w:p>
    <w:p w:rsidR="00944026" w:rsidRDefault="00944026" w:rsidP="00944026">
      <w:pPr>
        <w:jc w:val="both"/>
        <w:rPr>
          <w:rFonts w:ascii="Arial" w:hAnsi="Arial" w:cs="Arial"/>
          <w:sz w:val="22"/>
          <w:szCs w:val="22"/>
        </w:rPr>
      </w:pPr>
      <w:r>
        <w:rPr>
          <w:rFonts w:ascii="Arial" w:hAnsi="Arial" w:cs="Arial"/>
          <w:sz w:val="22"/>
          <w:szCs w:val="22"/>
        </w:rPr>
        <w:lastRenderedPageBreak/>
        <w:t>5.3.9. Responsabilizar-se pelos danos causados diretamente à Administração ou a terceiros, decorrentes de sua culpa ou dolo até a entrega do objeto de registro de preços;</w:t>
      </w:r>
    </w:p>
    <w:p w:rsidR="00944026" w:rsidRDefault="00944026" w:rsidP="00944026">
      <w:pPr>
        <w:jc w:val="both"/>
        <w:rPr>
          <w:rFonts w:ascii="Arial" w:hAnsi="Arial" w:cs="Arial"/>
          <w:sz w:val="22"/>
          <w:szCs w:val="22"/>
        </w:rPr>
      </w:pPr>
      <w:r>
        <w:rPr>
          <w:rFonts w:ascii="Arial" w:hAnsi="Arial" w:cs="Arial"/>
          <w:sz w:val="22"/>
          <w:szCs w:val="22"/>
        </w:rPr>
        <w:t>5.3.10. Receber os pagamentos respectivos nas condições pactuadas no edital e na cláusula oitava desta Ata de Registro de Preços.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SEXTA – DO CANCELAMENTO DOS PREÇOS REGISTRADOS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6.1. A Ata de Registro de Preços será cancelada, automaticamente, por decurso de prazo</w:t>
      </w:r>
      <w:proofErr w:type="gramStart"/>
      <w:r>
        <w:rPr>
          <w:rFonts w:ascii="Arial" w:hAnsi="Arial" w:cs="Arial"/>
          <w:sz w:val="22"/>
          <w:szCs w:val="22"/>
        </w:rPr>
        <w:t xml:space="preserve">  </w:t>
      </w:r>
      <w:proofErr w:type="gramEnd"/>
      <w:r>
        <w:rPr>
          <w:rFonts w:ascii="Arial" w:hAnsi="Arial" w:cs="Arial"/>
          <w:sz w:val="22"/>
          <w:szCs w:val="22"/>
        </w:rPr>
        <w:t>de vigência ou quando não restarem fornecedores registrados e, por iniciativa do órgão gerenciador da Ata de Registro de Preços quando:</w:t>
      </w:r>
    </w:p>
    <w:p w:rsidR="00944026" w:rsidRDefault="00944026" w:rsidP="00944026">
      <w:pPr>
        <w:jc w:val="both"/>
        <w:rPr>
          <w:rFonts w:ascii="Arial" w:hAnsi="Arial" w:cs="Arial"/>
          <w:sz w:val="22"/>
          <w:szCs w:val="22"/>
        </w:rPr>
      </w:pPr>
      <w:r>
        <w:rPr>
          <w:rFonts w:ascii="Arial" w:hAnsi="Arial" w:cs="Arial"/>
          <w:sz w:val="22"/>
          <w:szCs w:val="22"/>
        </w:rPr>
        <w:t>6.1.1. Pela ADMINISTRAÇÃO, quando:</w:t>
      </w:r>
    </w:p>
    <w:p w:rsidR="00944026" w:rsidRDefault="00944026" w:rsidP="00944026">
      <w:pPr>
        <w:jc w:val="both"/>
        <w:rPr>
          <w:rFonts w:ascii="Arial" w:hAnsi="Arial" w:cs="Arial"/>
          <w:sz w:val="22"/>
          <w:szCs w:val="22"/>
        </w:rPr>
      </w:pPr>
      <w:r>
        <w:rPr>
          <w:rFonts w:ascii="Arial" w:hAnsi="Arial" w:cs="Arial"/>
          <w:sz w:val="22"/>
          <w:szCs w:val="22"/>
        </w:rPr>
        <w:tab/>
        <w:t>a) o detentor da ata descumprir as condições da Ata de Registro de Preços a que estiver vinculado;</w:t>
      </w:r>
    </w:p>
    <w:p w:rsidR="00944026" w:rsidRDefault="00944026" w:rsidP="00944026">
      <w:pPr>
        <w:jc w:val="both"/>
        <w:rPr>
          <w:rFonts w:ascii="Arial" w:hAnsi="Arial" w:cs="Arial"/>
          <w:sz w:val="22"/>
          <w:szCs w:val="22"/>
        </w:rPr>
      </w:pPr>
      <w:r>
        <w:rPr>
          <w:rFonts w:ascii="Arial" w:hAnsi="Arial" w:cs="Arial"/>
          <w:sz w:val="22"/>
          <w:szCs w:val="22"/>
        </w:rPr>
        <w:tab/>
        <w:t>b) o detentor não retirar nota de empenho ou instrumento equivalente no prazo estabelecido, sem justificativa aceitável;</w:t>
      </w:r>
    </w:p>
    <w:p w:rsidR="00944026" w:rsidRDefault="00944026" w:rsidP="00944026">
      <w:pPr>
        <w:jc w:val="both"/>
        <w:rPr>
          <w:rFonts w:ascii="Arial" w:hAnsi="Arial" w:cs="Arial"/>
          <w:sz w:val="22"/>
          <w:szCs w:val="22"/>
        </w:rPr>
      </w:pPr>
      <w:r>
        <w:rPr>
          <w:rFonts w:ascii="Arial" w:hAnsi="Arial" w:cs="Arial"/>
          <w:sz w:val="22"/>
          <w:szCs w:val="22"/>
        </w:rPr>
        <w:tab/>
        <w:t>c) em qualquer hipótese de inexecução total ou parcial do contrato de fornecimento;</w:t>
      </w:r>
    </w:p>
    <w:p w:rsidR="00944026" w:rsidRDefault="00944026" w:rsidP="00944026">
      <w:pPr>
        <w:jc w:val="both"/>
        <w:rPr>
          <w:rFonts w:ascii="Arial" w:hAnsi="Arial" w:cs="Arial"/>
          <w:sz w:val="22"/>
          <w:szCs w:val="22"/>
        </w:rPr>
      </w:pPr>
      <w:r>
        <w:rPr>
          <w:rFonts w:ascii="Arial" w:hAnsi="Arial" w:cs="Arial"/>
          <w:sz w:val="22"/>
          <w:szCs w:val="22"/>
        </w:rPr>
        <w:tab/>
        <w:t>d) não aceitar reduzir o seu preço registrado, na hipótese desta apresentar superior ao praticado no mercado;</w:t>
      </w:r>
    </w:p>
    <w:p w:rsidR="00944026" w:rsidRDefault="00944026" w:rsidP="00944026">
      <w:pPr>
        <w:jc w:val="both"/>
        <w:rPr>
          <w:rFonts w:ascii="Arial" w:hAnsi="Arial" w:cs="Arial"/>
          <w:sz w:val="22"/>
          <w:szCs w:val="22"/>
        </w:rPr>
      </w:pPr>
      <w:r>
        <w:rPr>
          <w:rFonts w:ascii="Arial" w:hAnsi="Arial" w:cs="Arial"/>
          <w:sz w:val="22"/>
          <w:szCs w:val="22"/>
        </w:rPr>
        <w:tab/>
        <w:t>e) estiver impedido para licitar ou contratar temporariamente com a administração ou for declarado inidôneo para licitar ou contratar com a administração pública, nos termos da Lei Federal n° 10.520/02.</w:t>
      </w:r>
    </w:p>
    <w:p w:rsidR="00944026" w:rsidRDefault="00944026" w:rsidP="00944026">
      <w:pPr>
        <w:jc w:val="both"/>
        <w:rPr>
          <w:rFonts w:ascii="Arial" w:hAnsi="Arial" w:cs="Arial"/>
          <w:sz w:val="22"/>
          <w:szCs w:val="22"/>
        </w:rPr>
      </w:pPr>
      <w:r>
        <w:rPr>
          <w:rFonts w:ascii="Arial" w:hAnsi="Arial" w:cs="Arial"/>
          <w:sz w:val="22"/>
          <w:szCs w:val="22"/>
        </w:rPr>
        <w:tab/>
        <w:t xml:space="preserve">f) por razões de interesse </w:t>
      </w:r>
      <w:proofErr w:type="gramStart"/>
      <w:r>
        <w:rPr>
          <w:rFonts w:ascii="Arial" w:hAnsi="Arial" w:cs="Arial"/>
          <w:sz w:val="22"/>
          <w:szCs w:val="22"/>
        </w:rPr>
        <w:t>público devidamente fundamentadas</w:t>
      </w:r>
      <w:proofErr w:type="gramEnd"/>
      <w:r>
        <w:rPr>
          <w:rFonts w:ascii="Arial" w:hAnsi="Arial" w:cs="Arial"/>
          <w:sz w:val="22"/>
          <w:szCs w:val="22"/>
        </w:rPr>
        <w:t>.</w:t>
      </w:r>
    </w:p>
    <w:p w:rsidR="00944026" w:rsidRDefault="00944026" w:rsidP="00944026">
      <w:pPr>
        <w:jc w:val="both"/>
        <w:rPr>
          <w:rFonts w:ascii="Arial" w:hAnsi="Arial" w:cs="Arial"/>
          <w:sz w:val="22"/>
          <w:szCs w:val="22"/>
        </w:rPr>
      </w:pPr>
      <w:r>
        <w:rPr>
          <w:rFonts w:ascii="Arial" w:hAnsi="Arial" w:cs="Arial"/>
          <w:sz w:val="22"/>
          <w:szCs w:val="22"/>
        </w:rPr>
        <w:t>6.1.2. Pela DETENTORA da ata quando, mediante solicitação por escrito, comprovar estar impossibilitada de executar o contrato de acordo com a ata de registro de preços, decorrente e caso fortuito ou de força maior.</w:t>
      </w:r>
    </w:p>
    <w:p w:rsidR="00944026" w:rsidRDefault="00944026" w:rsidP="00944026">
      <w:pPr>
        <w:jc w:val="both"/>
        <w:rPr>
          <w:rFonts w:ascii="Arial" w:hAnsi="Arial" w:cs="Arial"/>
          <w:sz w:val="22"/>
          <w:szCs w:val="22"/>
        </w:rPr>
      </w:pPr>
      <w:r>
        <w:rPr>
          <w:rFonts w:ascii="Arial" w:hAnsi="Arial" w:cs="Arial"/>
          <w:sz w:val="22"/>
          <w:szCs w:val="22"/>
        </w:rPr>
        <w:t>6.2. Nas hipóteses previstas no subitem 6.1., a comunicação do cancelamento de preço registrado será publicada na imprensa oficial juntando-se o comprovante ao expediente que deu origem ao registro.</w:t>
      </w:r>
    </w:p>
    <w:p w:rsidR="00944026" w:rsidRDefault="00944026" w:rsidP="00944026">
      <w:pPr>
        <w:jc w:val="both"/>
        <w:rPr>
          <w:rFonts w:ascii="Arial" w:hAnsi="Arial" w:cs="Arial"/>
          <w:sz w:val="22"/>
          <w:szCs w:val="22"/>
        </w:rPr>
      </w:pPr>
      <w:r>
        <w:rPr>
          <w:rFonts w:ascii="Arial" w:hAnsi="Arial" w:cs="Arial"/>
          <w:sz w:val="22"/>
          <w:szCs w:val="22"/>
        </w:rPr>
        <w:t>6.3. O cancelamento do registro, assegurados o contraditório e a ampla defesa, será formalizado por despacho da autoridade competente.</w:t>
      </w:r>
    </w:p>
    <w:p w:rsidR="00944026" w:rsidRDefault="00944026" w:rsidP="00944026">
      <w:pPr>
        <w:jc w:val="both"/>
        <w:rPr>
          <w:rFonts w:ascii="Arial" w:hAnsi="Arial" w:cs="Arial"/>
          <w:sz w:val="22"/>
          <w:szCs w:val="22"/>
        </w:rPr>
      </w:pPr>
      <w:r>
        <w:rPr>
          <w:rFonts w:ascii="Arial" w:hAnsi="Arial" w:cs="Arial"/>
          <w:sz w:val="22"/>
          <w:szCs w:val="22"/>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944026" w:rsidRDefault="00944026" w:rsidP="00944026">
      <w:pPr>
        <w:jc w:val="both"/>
        <w:rPr>
          <w:rFonts w:ascii="Arial" w:hAnsi="Arial" w:cs="Arial"/>
          <w:sz w:val="22"/>
          <w:szCs w:val="22"/>
        </w:rPr>
      </w:pPr>
      <w:r>
        <w:rPr>
          <w:rFonts w:ascii="Arial" w:hAnsi="Arial" w:cs="Arial"/>
          <w:sz w:val="22"/>
          <w:szCs w:val="22"/>
        </w:rPr>
        <w:t xml:space="preserve">6.5. Cancelada a ata em relação a uma detentora, o Órgão Gerenciador poderá emitir ordem de fornecimento àquela com classificação imediatamente </w:t>
      </w:r>
      <w:proofErr w:type="spellStart"/>
      <w:r>
        <w:rPr>
          <w:rFonts w:ascii="Arial" w:hAnsi="Arial" w:cs="Arial"/>
          <w:sz w:val="22"/>
          <w:szCs w:val="22"/>
        </w:rPr>
        <w:t>subseqüente</w:t>
      </w:r>
      <w:proofErr w:type="spellEnd"/>
      <w:r>
        <w:rPr>
          <w:rFonts w:ascii="Arial" w:hAnsi="Arial" w:cs="Arial"/>
          <w:sz w:val="22"/>
          <w:szCs w:val="22"/>
        </w:rPr>
        <w:t>.</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 xml:space="preserve">CLÁUSULA SÉTIMA – DO FORNECIMENTO, LOCAL E PRAZO DE </w:t>
      </w:r>
      <w:proofErr w:type="gramStart"/>
      <w:r>
        <w:rPr>
          <w:rFonts w:ascii="Arial" w:hAnsi="Arial" w:cs="Arial"/>
          <w:sz w:val="22"/>
          <w:szCs w:val="22"/>
        </w:rPr>
        <w:t>ENTREGA</w:t>
      </w:r>
      <w:proofErr w:type="gramEnd"/>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7.1. A Ata de registro de Preços será utilizada para aquisição do respectivo objeto, pelos órgãos</w:t>
      </w:r>
      <w:proofErr w:type="gramStart"/>
      <w:r>
        <w:rPr>
          <w:rFonts w:ascii="Arial" w:hAnsi="Arial" w:cs="Arial"/>
          <w:sz w:val="22"/>
          <w:szCs w:val="22"/>
        </w:rPr>
        <w:t xml:space="preserve">  </w:t>
      </w:r>
      <w:proofErr w:type="gramEnd"/>
      <w:r>
        <w:rPr>
          <w:rFonts w:ascii="Arial" w:hAnsi="Arial" w:cs="Arial"/>
          <w:sz w:val="22"/>
          <w:szCs w:val="22"/>
        </w:rPr>
        <w:t>e entidades  da Administração Municipal.</w:t>
      </w:r>
    </w:p>
    <w:p w:rsidR="00944026" w:rsidRDefault="00944026" w:rsidP="00944026">
      <w:pPr>
        <w:jc w:val="both"/>
        <w:rPr>
          <w:rFonts w:ascii="Arial" w:hAnsi="Arial" w:cs="Arial"/>
          <w:sz w:val="22"/>
          <w:szCs w:val="22"/>
        </w:rPr>
      </w:pPr>
      <w:r>
        <w:rPr>
          <w:rFonts w:ascii="Arial" w:hAnsi="Arial" w:cs="Arial"/>
          <w:sz w:val="22"/>
          <w:szCs w:val="22"/>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944026" w:rsidRDefault="00944026" w:rsidP="00944026">
      <w:pPr>
        <w:jc w:val="both"/>
        <w:rPr>
          <w:rFonts w:ascii="Arial" w:hAnsi="Arial" w:cs="Arial"/>
          <w:sz w:val="22"/>
          <w:szCs w:val="22"/>
        </w:rPr>
      </w:pPr>
      <w:r>
        <w:rPr>
          <w:rFonts w:ascii="Arial" w:hAnsi="Arial" w:cs="Arial"/>
          <w:sz w:val="22"/>
          <w:szCs w:val="22"/>
        </w:rPr>
        <w:t xml:space="preserve">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w:t>
      </w:r>
      <w:proofErr w:type="gramStart"/>
      <w:r>
        <w:rPr>
          <w:rFonts w:ascii="Arial" w:hAnsi="Arial" w:cs="Arial"/>
          <w:sz w:val="22"/>
          <w:szCs w:val="22"/>
        </w:rPr>
        <w:t>registrados, obedecida</w:t>
      </w:r>
      <w:proofErr w:type="gramEnd"/>
      <w:r>
        <w:rPr>
          <w:rFonts w:ascii="Arial" w:hAnsi="Arial" w:cs="Arial"/>
          <w:sz w:val="22"/>
          <w:szCs w:val="22"/>
        </w:rPr>
        <w:t xml:space="preserve"> a ordem de classificação.</w:t>
      </w:r>
    </w:p>
    <w:p w:rsidR="00944026" w:rsidRDefault="00944026" w:rsidP="00944026">
      <w:pPr>
        <w:jc w:val="both"/>
        <w:rPr>
          <w:rFonts w:ascii="Arial" w:hAnsi="Arial" w:cs="Arial"/>
          <w:sz w:val="22"/>
          <w:szCs w:val="22"/>
        </w:rPr>
      </w:pPr>
      <w:r>
        <w:rPr>
          <w:rFonts w:ascii="Arial" w:hAnsi="Arial" w:cs="Arial"/>
          <w:sz w:val="22"/>
          <w:szCs w:val="22"/>
        </w:rPr>
        <w:t xml:space="preserve">7.4. Caso a fornecedora classificada não puder fornecer os produtos solicitados, ou o quantitativo total requisitado ou parte dele, deverá comunicar o fato ao Departamento </w:t>
      </w:r>
      <w:r>
        <w:rPr>
          <w:rFonts w:ascii="Arial" w:hAnsi="Arial" w:cs="Arial"/>
          <w:sz w:val="22"/>
          <w:szCs w:val="22"/>
        </w:rPr>
        <w:lastRenderedPageBreak/>
        <w:t>de Compras – órgão gerenciador, por escrito, no prazo máximo de 24 (vinte e quatro) horas, a contar do recebimento da Ordem de Fornecimento.</w:t>
      </w:r>
    </w:p>
    <w:p w:rsidR="00944026" w:rsidRDefault="00944026" w:rsidP="00944026">
      <w:pPr>
        <w:jc w:val="both"/>
        <w:rPr>
          <w:rFonts w:ascii="Arial" w:hAnsi="Arial" w:cs="Arial"/>
          <w:sz w:val="22"/>
          <w:szCs w:val="22"/>
        </w:rPr>
      </w:pPr>
      <w:r>
        <w:rPr>
          <w:rFonts w:ascii="Arial" w:hAnsi="Arial" w:cs="Arial"/>
          <w:sz w:val="22"/>
          <w:szCs w:val="22"/>
        </w:rPr>
        <w:t xml:space="preserve">7.5. A(s) fornecedora(s) classificada(s) </w:t>
      </w:r>
      <w:proofErr w:type="gramStart"/>
      <w:r>
        <w:rPr>
          <w:rFonts w:ascii="Arial" w:hAnsi="Arial" w:cs="Arial"/>
          <w:sz w:val="22"/>
          <w:szCs w:val="22"/>
        </w:rPr>
        <w:t>ficará(</w:t>
      </w:r>
      <w:proofErr w:type="spellStart"/>
      <w:proofErr w:type="gramEnd"/>
      <w:r>
        <w:rPr>
          <w:rFonts w:ascii="Arial" w:hAnsi="Arial" w:cs="Arial"/>
          <w:sz w:val="22"/>
          <w:szCs w:val="22"/>
        </w:rPr>
        <w:t>ão</w:t>
      </w:r>
      <w:proofErr w:type="spellEnd"/>
      <w:r>
        <w:rPr>
          <w:rFonts w:ascii="Arial" w:hAnsi="Arial" w:cs="Arial"/>
          <w:sz w:val="22"/>
          <w:szCs w:val="22"/>
        </w:rPr>
        <w:t>) obrigada(s) a atender as ordens de fornecimento efetuadas dentro do prazo de validade do registro, mesmo se a entrega dos materiais ocorrer em data posterior ao seu vencimento.</w:t>
      </w:r>
    </w:p>
    <w:p w:rsidR="00944026" w:rsidRDefault="00944026" w:rsidP="00944026">
      <w:pPr>
        <w:jc w:val="both"/>
        <w:rPr>
          <w:rFonts w:ascii="Arial" w:hAnsi="Arial" w:cs="Arial"/>
          <w:sz w:val="22"/>
          <w:szCs w:val="22"/>
        </w:rPr>
      </w:pPr>
      <w:r>
        <w:rPr>
          <w:rFonts w:ascii="Arial" w:hAnsi="Arial" w:cs="Arial"/>
          <w:sz w:val="22"/>
          <w:szCs w:val="22"/>
        </w:rPr>
        <w:t>7.5.1. O local de entrega dos materiais será estabelecido</w:t>
      </w:r>
      <w:proofErr w:type="gramStart"/>
      <w:r>
        <w:rPr>
          <w:rFonts w:ascii="Arial" w:hAnsi="Arial" w:cs="Arial"/>
          <w:sz w:val="22"/>
          <w:szCs w:val="22"/>
        </w:rPr>
        <w:t xml:space="preserve">  </w:t>
      </w:r>
      <w:proofErr w:type="gramEnd"/>
      <w:r>
        <w:rPr>
          <w:rFonts w:ascii="Arial" w:hAnsi="Arial" w:cs="Arial"/>
          <w:sz w:val="22"/>
          <w:szCs w:val="22"/>
        </w:rPr>
        <w:t>em cada Ordem de Fornecimento, podendo ser na sede da unidade requisitante, ou em local que esta indicar.</w:t>
      </w:r>
    </w:p>
    <w:p w:rsidR="00944026" w:rsidRDefault="00944026" w:rsidP="00944026">
      <w:pPr>
        <w:jc w:val="both"/>
        <w:rPr>
          <w:rFonts w:ascii="Arial" w:hAnsi="Arial" w:cs="Arial"/>
          <w:sz w:val="22"/>
          <w:szCs w:val="22"/>
        </w:rPr>
      </w:pPr>
      <w:r>
        <w:rPr>
          <w:rFonts w:ascii="Arial" w:hAnsi="Arial" w:cs="Arial"/>
          <w:sz w:val="22"/>
          <w:szCs w:val="22"/>
        </w:rPr>
        <w:t>7.5.2. O prazo de entrega será conforme solicitação do órgão ou entidade requisitante,</w:t>
      </w:r>
      <w:proofErr w:type="gramStart"/>
      <w:r>
        <w:rPr>
          <w:rFonts w:ascii="Arial" w:hAnsi="Arial" w:cs="Arial"/>
          <w:sz w:val="22"/>
          <w:szCs w:val="22"/>
        </w:rPr>
        <w:t xml:space="preserve">  </w:t>
      </w:r>
      <w:proofErr w:type="gramEnd"/>
      <w:r>
        <w:rPr>
          <w:rFonts w:ascii="Arial" w:hAnsi="Arial" w:cs="Arial"/>
          <w:sz w:val="22"/>
          <w:szCs w:val="22"/>
        </w:rPr>
        <w:t>no prazo de 5 dias da apresentação da respectiva requisição da prefeitura;</w:t>
      </w:r>
    </w:p>
    <w:p w:rsidR="00944026" w:rsidRDefault="00944026" w:rsidP="00944026">
      <w:pPr>
        <w:jc w:val="both"/>
        <w:rPr>
          <w:rFonts w:ascii="Arial" w:hAnsi="Arial" w:cs="Arial"/>
          <w:sz w:val="22"/>
          <w:szCs w:val="22"/>
        </w:rPr>
      </w:pPr>
      <w:r>
        <w:rPr>
          <w:rFonts w:ascii="Arial" w:hAnsi="Arial" w:cs="Arial"/>
          <w:sz w:val="22"/>
          <w:szCs w:val="22"/>
        </w:rPr>
        <w:t>7.5.3. Se a detentora da ata não puder fornecer o quantitativo total requisitado, ou parte dele, deverá comunicar o fato à administração, por escrito, no prazo de 24 (vinte e quatro) horas, a contar do recebimento da ordem de fornecimento.</w:t>
      </w:r>
    </w:p>
    <w:p w:rsidR="00944026" w:rsidRDefault="00944026" w:rsidP="00944026">
      <w:pPr>
        <w:jc w:val="both"/>
        <w:rPr>
          <w:rFonts w:ascii="Arial" w:hAnsi="Arial" w:cs="Arial"/>
          <w:sz w:val="22"/>
          <w:szCs w:val="22"/>
        </w:rPr>
      </w:pPr>
      <w:r>
        <w:rPr>
          <w:rFonts w:ascii="Arial" w:hAnsi="Arial" w:cs="Arial"/>
          <w:sz w:val="22"/>
          <w:szCs w:val="22"/>
        </w:rPr>
        <w:t>7.5.4. Serão aplicadas as sansões previstas</w:t>
      </w:r>
      <w:proofErr w:type="gramStart"/>
      <w:r>
        <w:rPr>
          <w:rFonts w:ascii="Arial" w:hAnsi="Arial" w:cs="Arial"/>
          <w:sz w:val="22"/>
          <w:szCs w:val="22"/>
        </w:rPr>
        <w:t xml:space="preserve">  </w:t>
      </w:r>
      <w:proofErr w:type="gramEnd"/>
      <w:r>
        <w:rPr>
          <w:rFonts w:ascii="Arial" w:hAnsi="Arial" w:cs="Arial"/>
          <w:sz w:val="22"/>
          <w:szCs w:val="22"/>
        </w:rPr>
        <w:t>na Lei Federal n° 8.666/93 e suas alterações posteriores, além das determinações deste edital, se a detentora da ata não atender  as ordens de fornecimento.</w:t>
      </w:r>
    </w:p>
    <w:p w:rsidR="00944026" w:rsidRDefault="00944026" w:rsidP="00944026">
      <w:pPr>
        <w:jc w:val="both"/>
        <w:rPr>
          <w:rFonts w:ascii="Arial" w:hAnsi="Arial" w:cs="Arial"/>
          <w:sz w:val="22"/>
          <w:szCs w:val="22"/>
        </w:rPr>
      </w:pPr>
      <w:r>
        <w:rPr>
          <w:rFonts w:ascii="Arial" w:hAnsi="Arial" w:cs="Arial"/>
          <w:sz w:val="22"/>
          <w:szCs w:val="22"/>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944026" w:rsidRDefault="00944026" w:rsidP="00944026">
      <w:pPr>
        <w:jc w:val="both"/>
        <w:rPr>
          <w:rFonts w:ascii="Arial" w:hAnsi="Arial" w:cs="Arial"/>
          <w:sz w:val="22"/>
          <w:szCs w:val="22"/>
        </w:rPr>
      </w:pPr>
      <w:r>
        <w:rPr>
          <w:rFonts w:ascii="Arial" w:hAnsi="Arial" w:cs="Arial"/>
          <w:sz w:val="22"/>
          <w:szCs w:val="22"/>
        </w:rPr>
        <w:t xml:space="preserve">7.7. As despesas relativas à entrega dos materiais correrão por conta </w:t>
      </w:r>
      <w:proofErr w:type="gramStart"/>
      <w:r>
        <w:rPr>
          <w:rFonts w:ascii="Arial" w:hAnsi="Arial" w:cs="Arial"/>
          <w:sz w:val="22"/>
          <w:szCs w:val="22"/>
        </w:rPr>
        <w:t>exclusiva</w:t>
      </w:r>
      <w:proofErr w:type="gramEnd"/>
      <w:r>
        <w:rPr>
          <w:rFonts w:ascii="Arial" w:hAnsi="Arial" w:cs="Arial"/>
          <w:sz w:val="22"/>
          <w:szCs w:val="22"/>
        </w:rPr>
        <w:t xml:space="preserve"> da fornecedora detentora da Ata. </w:t>
      </w:r>
    </w:p>
    <w:p w:rsidR="00944026" w:rsidRDefault="00944026" w:rsidP="00944026">
      <w:pPr>
        <w:jc w:val="both"/>
        <w:rPr>
          <w:rFonts w:ascii="Arial" w:hAnsi="Arial" w:cs="Arial"/>
          <w:sz w:val="22"/>
          <w:szCs w:val="22"/>
        </w:rPr>
      </w:pPr>
      <w:r>
        <w:rPr>
          <w:rFonts w:ascii="Arial" w:hAnsi="Arial" w:cs="Arial"/>
          <w:sz w:val="22"/>
          <w:szCs w:val="22"/>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944026" w:rsidRDefault="00944026" w:rsidP="00944026">
      <w:pPr>
        <w:jc w:val="both"/>
        <w:rPr>
          <w:rFonts w:ascii="Arial" w:hAnsi="Arial" w:cs="Arial"/>
          <w:sz w:val="22"/>
          <w:szCs w:val="22"/>
        </w:rPr>
      </w:pPr>
      <w:r>
        <w:rPr>
          <w:rFonts w:ascii="Arial" w:hAnsi="Arial" w:cs="Arial"/>
          <w:sz w:val="22"/>
          <w:szCs w:val="22"/>
        </w:rPr>
        <w:t>7.8.1. Serão recusados os materiais imprestáveis ou defeituosos, que não atendam as especificações constantes no edital e/ou que não estejam adequadas para o uso;</w:t>
      </w:r>
    </w:p>
    <w:p w:rsidR="00944026" w:rsidRDefault="00944026" w:rsidP="00944026">
      <w:pPr>
        <w:jc w:val="both"/>
        <w:rPr>
          <w:rFonts w:ascii="Arial" w:hAnsi="Arial" w:cs="Arial"/>
          <w:sz w:val="22"/>
          <w:szCs w:val="22"/>
        </w:rPr>
      </w:pPr>
      <w:r>
        <w:rPr>
          <w:rFonts w:ascii="Arial" w:hAnsi="Arial" w:cs="Arial"/>
          <w:sz w:val="22"/>
          <w:szCs w:val="22"/>
        </w:rPr>
        <w:t>7.8.2. Os materiais deverão ser entregues embalados de forma a não serem danificados durante as operações de transporte e descarga no local da entrega.</w:t>
      </w:r>
    </w:p>
    <w:p w:rsidR="00944026" w:rsidRDefault="00944026" w:rsidP="00944026">
      <w:pPr>
        <w:jc w:val="both"/>
        <w:rPr>
          <w:rFonts w:ascii="Arial" w:hAnsi="Arial" w:cs="Arial"/>
          <w:sz w:val="22"/>
          <w:szCs w:val="22"/>
        </w:rPr>
      </w:pPr>
      <w:r>
        <w:rPr>
          <w:rFonts w:ascii="Arial" w:hAnsi="Arial" w:cs="Arial"/>
          <w:sz w:val="22"/>
          <w:szCs w:val="22"/>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944026" w:rsidRDefault="00944026" w:rsidP="00944026">
      <w:pPr>
        <w:jc w:val="both"/>
        <w:rPr>
          <w:rFonts w:ascii="Arial" w:hAnsi="Arial" w:cs="Arial"/>
          <w:sz w:val="22"/>
          <w:szCs w:val="22"/>
        </w:rPr>
      </w:pPr>
      <w:r>
        <w:rPr>
          <w:rFonts w:ascii="Arial" w:hAnsi="Arial" w:cs="Arial"/>
          <w:sz w:val="22"/>
          <w:szCs w:val="22"/>
        </w:rPr>
        <w:t xml:space="preserve">7.10. Todas as despesas relativas à entrega e transporte dos materiais, bem como todos os impostos, taxas e demais despesas decorrente da presente Ata, </w:t>
      </w:r>
      <w:proofErr w:type="gramStart"/>
      <w:r>
        <w:rPr>
          <w:rFonts w:ascii="Arial" w:hAnsi="Arial" w:cs="Arial"/>
          <w:sz w:val="22"/>
          <w:szCs w:val="22"/>
        </w:rPr>
        <w:t>correrão por conta exclusiva</w:t>
      </w:r>
      <w:proofErr w:type="gramEnd"/>
      <w:r>
        <w:rPr>
          <w:rFonts w:ascii="Arial" w:hAnsi="Arial" w:cs="Arial"/>
          <w:sz w:val="22"/>
          <w:szCs w:val="22"/>
        </w:rPr>
        <w:t xml:space="preserve"> da contratada.</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OITAVA – DO PAGAMENTO</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944026" w:rsidRDefault="00944026" w:rsidP="00944026">
      <w:pPr>
        <w:jc w:val="both"/>
        <w:rPr>
          <w:rFonts w:ascii="Arial" w:hAnsi="Arial" w:cs="Arial"/>
          <w:sz w:val="22"/>
          <w:szCs w:val="22"/>
        </w:rPr>
      </w:pPr>
      <w:r>
        <w:rPr>
          <w:rFonts w:ascii="Arial" w:hAnsi="Arial" w:cs="Arial"/>
          <w:sz w:val="22"/>
          <w:szCs w:val="22"/>
        </w:rPr>
        <w:t xml:space="preserve">8.2. Os pagamentos somente serão efetuados após a </w:t>
      </w:r>
      <w:proofErr w:type="gramStart"/>
      <w:r>
        <w:rPr>
          <w:rFonts w:ascii="Arial" w:hAnsi="Arial" w:cs="Arial"/>
          <w:sz w:val="22"/>
          <w:szCs w:val="22"/>
        </w:rPr>
        <w:t>comprovação ,</w:t>
      </w:r>
      <w:proofErr w:type="gramEnd"/>
      <w:r>
        <w:rPr>
          <w:rFonts w:ascii="Arial" w:hAnsi="Arial" w:cs="Arial"/>
          <w:sz w:val="22"/>
          <w:szCs w:val="22"/>
        </w:rPr>
        <w:t xml:space="preserve"> pela(s) fornecedora(s), de que se encontra regular com suas obrigações para com o sistema de seguridade social, mediante a apresentação das Certidões Negativas  de Débito com o INSS e com o FGTS.</w:t>
      </w:r>
    </w:p>
    <w:p w:rsidR="00944026" w:rsidRDefault="00944026" w:rsidP="00944026">
      <w:pPr>
        <w:jc w:val="both"/>
        <w:rPr>
          <w:rFonts w:ascii="Arial" w:hAnsi="Arial" w:cs="Arial"/>
          <w:sz w:val="22"/>
          <w:szCs w:val="22"/>
        </w:rPr>
      </w:pPr>
      <w:r>
        <w:rPr>
          <w:rFonts w:ascii="Arial" w:hAnsi="Arial" w:cs="Arial"/>
          <w:sz w:val="22"/>
          <w:szCs w:val="22"/>
        </w:rPr>
        <w:t>8.3. Ocorrendo erro no documento da cobrança, este será devolvido e o pagamento será sustado para que o fornecedor tome as medidas necessárias, passando o prazo para o pagamento a ser contado a partir da data da reapresentação do mesmo.</w:t>
      </w:r>
    </w:p>
    <w:p w:rsidR="00944026" w:rsidRDefault="00944026" w:rsidP="00944026">
      <w:pPr>
        <w:jc w:val="both"/>
        <w:rPr>
          <w:rFonts w:ascii="Arial" w:hAnsi="Arial" w:cs="Arial"/>
          <w:sz w:val="22"/>
          <w:szCs w:val="22"/>
        </w:rPr>
      </w:pPr>
      <w:r>
        <w:rPr>
          <w:rFonts w:ascii="Arial" w:hAnsi="Arial" w:cs="Arial"/>
          <w:sz w:val="22"/>
          <w:szCs w:val="22"/>
        </w:rPr>
        <w:t>8.4. Caso se constate erro ou irregularidade na Nota Fiscal, o órgão, a seu critério, poderá devolvê-la, para as devidas correções.</w:t>
      </w:r>
    </w:p>
    <w:p w:rsidR="00944026" w:rsidRDefault="00944026" w:rsidP="00944026">
      <w:pPr>
        <w:jc w:val="both"/>
        <w:rPr>
          <w:rFonts w:ascii="Arial" w:hAnsi="Arial" w:cs="Arial"/>
          <w:sz w:val="22"/>
          <w:szCs w:val="22"/>
        </w:rPr>
      </w:pPr>
      <w:r>
        <w:rPr>
          <w:rFonts w:ascii="Arial" w:hAnsi="Arial" w:cs="Arial"/>
          <w:sz w:val="22"/>
          <w:szCs w:val="22"/>
        </w:rPr>
        <w:lastRenderedPageBreak/>
        <w:t>8.5. Na hipótese de devolução, a nota fiscal será considerada como não apresentada, para fins de atendimento às condições contratuais.</w:t>
      </w:r>
    </w:p>
    <w:p w:rsidR="00944026" w:rsidRDefault="00944026" w:rsidP="00944026">
      <w:pPr>
        <w:jc w:val="both"/>
        <w:rPr>
          <w:rFonts w:ascii="Arial" w:hAnsi="Arial" w:cs="Arial"/>
          <w:sz w:val="22"/>
          <w:szCs w:val="22"/>
        </w:rPr>
      </w:pPr>
      <w:r>
        <w:rPr>
          <w:rFonts w:ascii="Arial" w:hAnsi="Arial" w:cs="Arial"/>
          <w:sz w:val="22"/>
          <w:szCs w:val="22"/>
        </w:rPr>
        <w:t>8.6. Na pendência de liquidação da obrigação financeira em virtude de penalidade ou inadimplência contratual o valor será descontado da fatura ou créditos existentes em favor da fornecedora.</w:t>
      </w:r>
    </w:p>
    <w:p w:rsidR="00944026" w:rsidRDefault="00944026" w:rsidP="00944026">
      <w:pPr>
        <w:jc w:val="both"/>
        <w:rPr>
          <w:rFonts w:ascii="Arial" w:hAnsi="Arial" w:cs="Arial"/>
          <w:sz w:val="22"/>
          <w:szCs w:val="22"/>
        </w:rPr>
      </w:pPr>
      <w:r>
        <w:rPr>
          <w:rFonts w:ascii="Arial" w:hAnsi="Arial" w:cs="Arial"/>
          <w:sz w:val="22"/>
          <w:szCs w:val="22"/>
        </w:rPr>
        <w:t>8.7. A administração efetuará retenção, na fonte dos tributos e contribuições sobre todos os pagamentos devidos à fornecedora classificada.</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NONA – DOS ACRÉSCIMOS E SUPRESSÕES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 xml:space="preserve">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w:t>
      </w:r>
      <w:proofErr w:type="gramStart"/>
      <w:r>
        <w:rPr>
          <w:rFonts w:ascii="Arial" w:hAnsi="Arial" w:cs="Arial"/>
          <w:sz w:val="22"/>
          <w:szCs w:val="22"/>
        </w:rPr>
        <w:t>sanções cabíveis e facultativo nas demais situações</w:t>
      </w:r>
      <w:proofErr w:type="gramEnd"/>
      <w:r>
        <w:rPr>
          <w:rFonts w:ascii="Arial" w:hAnsi="Arial" w:cs="Arial"/>
          <w:sz w:val="22"/>
          <w:szCs w:val="22"/>
        </w:rPr>
        <w:t>.</w:t>
      </w:r>
    </w:p>
    <w:p w:rsidR="00944026" w:rsidRDefault="00944026" w:rsidP="00944026">
      <w:pPr>
        <w:jc w:val="both"/>
        <w:rPr>
          <w:rFonts w:ascii="Arial" w:hAnsi="Arial" w:cs="Arial"/>
          <w:sz w:val="22"/>
          <w:szCs w:val="22"/>
        </w:rPr>
      </w:pPr>
      <w:r>
        <w:rPr>
          <w:rFonts w:ascii="Arial" w:hAnsi="Arial" w:cs="Arial"/>
          <w:sz w:val="22"/>
          <w:szCs w:val="22"/>
        </w:rPr>
        <w:t>9.2. Na hipótese acima, a contratação se dará pela ordem de registro e na razão dos respectivos limites de fornecimento registrados em ata.</w:t>
      </w:r>
    </w:p>
    <w:p w:rsidR="00944026" w:rsidRDefault="00944026" w:rsidP="00944026">
      <w:pPr>
        <w:jc w:val="both"/>
        <w:rPr>
          <w:rFonts w:ascii="Arial" w:hAnsi="Arial" w:cs="Arial"/>
          <w:sz w:val="22"/>
          <w:szCs w:val="22"/>
        </w:rPr>
      </w:pPr>
      <w:r>
        <w:rPr>
          <w:rFonts w:ascii="Arial" w:hAnsi="Arial" w:cs="Arial"/>
          <w:sz w:val="22"/>
          <w:szCs w:val="22"/>
        </w:rPr>
        <w:t>9.3. A supressão dos produtos registrados na Ata de Registro de Preços poderá ser total ou parcial, a critério do órgão gerenciador, considerando-se o disposto no § 4º do artigo 15 da lei nº 8666/93 e alterações.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DÉCIMA – DA DOTAÇÃO ORÇAMENTÁRIA</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 xml:space="preserve">10.1. </w:t>
      </w:r>
      <w:proofErr w:type="gramStart"/>
      <w:r>
        <w:rPr>
          <w:rFonts w:ascii="Arial" w:hAnsi="Arial" w:cs="Arial"/>
          <w:sz w:val="22"/>
          <w:szCs w:val="22"/>
        </w:rPr>
        <w:t>As despesas decorrentes da contratação dos objetos da presente Ata</w:t>
      </w:r>
      <w:proofErr w:type="gramEnd"/>
      <w:r>
        <w:rPr>
          <w:rFonts w:ascii="Arial" w:hAnsi="Arial" w:cs="Arial"/>
          <w:sz w:val="22"/>
          <w:szCs w:val="22"/>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DÉCIMA PRIMEIRA – DAS PENALIDADES E DAS MULTAS</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 xml:space="preserve">11.1. </w:t>
      </w:r>
      <w:proofErr w:type="gramStart"/>
      <w:r>
        <w:rPr>
          <w:rFonts w:ascii="Arial" w:hAnsi="Arial" w:cs="Arial"/>
          <w:sz w:val="22"/>
          <w:szCs w:val="22"/>
        </w:rPr>
        <w:t>Caberá</w:t>
      </w:r>
      <w:proofErr w:type="gramEnd"/>
      <w:r>
        <w:rPr>
          <w:rFonts w:ascii="Arial" w:hAnsi="Arial" w:cs="Arial"/>
          <w:sz w:val="22"/>
          <w:szCs w:val="22"/>
        </w:rPr>
        <w:t xml:space="preserve"> ao órgão gerenciador, a seu juízo, após a notificação por escrito de irregularidade pela unidade requisitante, aplicar ao detentor da Ata, garantidos o contraditório e a ampla defesa, as seguintes sanções administrativas:</w:t>
      </w:r>
    </w:p>
    <w:p w:rsidR="00944026" w:rsidRDefault="00944026" w:rsidP="00944026">
      <w:pPr>
        <w:jc w:val="both"/>
        <w:rPr>
          <w:rFonts w:ascii="Arial" w:hAnsi="Arial" w:cs="Arial"/>
          <w:sz w:val="22"/>
          <w:szCs w:val="22"/>
        </w:rPr>
      </w:pPr>
      <w:r>
        <w:rPr>
          <w:rFonts w:ascii="Arial" w:hAnsi="Arial" w:cs="Arial"/>
          <w:sz w:val="22"/>
          <w:szCs w:val="22"/>
        </w:rPr>
        <w:t xml:space="preserve">11.1.1. </w:t>
      </w:r>
      <w:proofErr w:type="gramStart"/>
      <w:r>
        <w:rPr>
          <w:rFonts w:ascii="Arial" w:hAnsi="Arial" w:cs="Arial"/>
          <w:sz w:val="22"/>
          <w:szCs w:val="22"/>
        </w:rPr>
        <w:t>pelo</w:t>
      </w:r>
      <w:proofErr w:type="gramEnd"/>
      <w:r>
        <w:rPr>
          <w:rFonts w:ascii="Arial" w:hAnsi="Arial" w:cs="Arial"/>
          <w:sz w:val="22"/>
          <w:szCs w:val="22"/>
        </w:rPr>
        <w:t xml:space="preserve">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944026" w:rsidRDefault="00944026" w:rsidP="00944026">
      <w:pPr>
        <w:jc w:val="both"/>
        <w:rPr>
          <w:rFonts w:ascii="Arial" w:hAnsi="Arial" w:cs="Arial"/>
          <w:sz w:val="22"/>
          <w:szCs w:val="22"/>
        </w:rPr>
      </w:pPr>
      <w:r>
        <w:rPr>
          <w:rFonts w:ascii="Arial" w:hAnsi="Arial" w:cs="Arial"/>
          <w:sz w:val="22"/>
          <w:szCs w:val="22"/>
        </w:rPr>
        <w:tab/>
        <w:t>a) multa de dez por cento sobre o valor constante da nota de empenho ou contrato;</w:t>
      </w:r>
    </w:p>
    <w:p w:rsidR="00944026" w:rsidRDefault="00944026" w:rsidP="00944026">
      <w:pPr>
        <w:jc w:val="both"/>
        <w:rPr>
          <w:rFonts w:ascii="Arial" w:hAnsi="Arial" w:cs="Arial"/>
          <w:sz w:val="22"/>
          <w:szCs w:val="22"/>
        </w:rPr>
      </w:pPr>
      <w:r>
        <w:rPr>
          <w:rFonts w:ascii="Arial" w:hAnsi="Arial" w:cs="Arial"/>
          <w:sz w:val="22"/>
          <w:szCs w:val="22"/>
        </w:rPr>
        <w:tab/>
        <w:t>b) cancelamento do preço registrado;</w:t>
      </w:r>
    </w:p>
    <w:p w:rsidR="00944026" w:rsidRDefault="00944026" w:rsidP="00944026">
      <w:pPr>
        <w:jc w:val="both"/>
        <w:rPr>
          <w:rFonts w:ascii="Arial" w:hAnsi="Arial" w:cs="Arial"/>
          <w:sz w:val="22"/>
          <w:szCs w:val="22"/>
        </w:rPr>
      </w:pPr>
      <w:r>
        <w:rPr>
          <w:rFonts w:ascii="Arial" w:hAnsi="Arial" w:cs="Arial"/>
          <w:sz w:val="22"/>
          <w:szCs w:val="22"/>
        </w:rPr>
        <w:tab/>
        <w:t>c) suspensão temporária de participação em licitação e impedimento de contratar com a administração no prazo de até cinco anos;</w:t>
      </w:r>
    </w:p>
    <w:p w:rsidR="00944026" w:rsidRDefault="00944026" w:rsidP="00944026">
      <w:pPr>
        <w:jc w:val="both"/>
        <w:rPr>
          <w:rFonts w:ascii="Arial" w:hAnsi="Arial" w:cs="Arial"/>
          <w:sz w:val="22"/>
          <w:szCs w:val="22"/>
        </w:rPr>
      </w:pPr>
      <w:r>
        <w:rPr>
          <w:rFonts w:ascii="Arial" w:hAnsi="Arial" w:cs="Arial"/>
          <w:sz w:val="22"/>
          <w:szCs w:val="22"/>
        </w:rPr>
        <w:t>11.1.1.1. As sanções previstas neste subitem poderão ser aplicadas cumulativamente.</w:t>
      </w:r>
    </w:p>
    <w:p w:rsidR="00944026" w:rsidRDefault="00944026" w:rsidP="00944026">
      <w:pPr>
        <w:jc w:val="both"/>
        <w:rPr>
          <w:rFonts w:ascii="Arial" w:hAnsi="Arial" w:cs="Arial"/>
          <w:sz w:val="22"/>
          <w:szCs w:val="22"/>
        </w:rPr>
      </w:pPr>
      <w:r>
        <w:rPr>
          <w:rFonts w:ascii="Arial" w:hAnsi="Arial" w:cs="Arial"/>
          <w:sz w:val="22"/>
          <w:szCs w:val="22"/>
        </w:rPr>
        <w:t xml:space="preserve">11.1.2. </w:t>
      </w:r>
      <w:proofErr w:type="gramStart"/>
      <w:r>
        <w:rPr>
          <w:rFonts w:ascii="Arial" w:hAnsi="Arial" w:cs="Arial"/>
          <w:sz w:val="22"/>
          <w:szCs w:val="22"/>
        </w:rPr>
        <w:t>por</w:t>
      </w:r>
      <w:proofErr w:type="gramEnd"/>
      <w:r>
        <w:rPr>
          <w:rFonts w:ascii="Arial" w:hAnsi="Arial" w:cs="Arial"/>
          <w:sz w:val="22"/>
          <w:szCs w:val="22"/>
        </w:rPr>
        <w:t xml:space="preserve"> atraso injustificado no cumprimento de contrato de fornecimento:</w:t>
      </w:r>
    </w:p>
    <w:p w:rsidR="00944026" w:rsidRDefault="00944026" w:rsidP="00944026">
      <w:pPr>
        <w:jc w:val="both"/>
        <w:rPr>
          <w:rFonts w:ascii="Arial" w:hAnsi="Arial" w:cs="Arial"/>
          <w:sz w:val="22"/>
          <w:szCs w:val="22"/>
        </w:rPr>
      </w:pPr>
      <w:r>
        <w:rPr>
          <w:rFonts w:ascii="Arial" w:hAnsi="Arial" w:cs="Arial"/>
          <w:sz w:val="22"/>
          <w:szCs w:val="22"/>
        </w:rPr>
        <w:tab/>
        <w:t>a) multa de 0,5% (meio por cento), por dia útil de atraso, sobre o valor da prestação em atraso até o décimo dia;</w:t>
      </w:r>
    </w:p>
    <w:p w:rsidR="00944026" w:rsidRDefault="00944026" w:rsidP="00944026">
      <w:pPr>
        <w:jc w:val="both"/>
        <w:rPr>
          <w:rFonts w:ascii="Arial" w:hAnsi="Arial" w:cs="Arial"/>
          <w:sz w:val="22"/>
          <w:szCs w:val="22"/>
        </w:rPr>
      </w:pPr>
      <w:r>
        <w:rPr>
          <w:rFonts w:ascii="Arial" w:hAnsi="Arial" w:cs="Arial"/>
          <w:sz w:val="22"/>
          <w:szCs w:val="22"/>
        </w:rPr>
        <w:tab/>
        <w:t>b) rescisão unilateral do contrato após o décimo dia de atraso.</w:t>
      </w:r>
    </w:p>
    <w:p w:rsidR="00944026" w:rsidRDefault="00944026" w:rsidP="00944026">
      <w:pPr>
        <w:jc w:val="both"/>
        <w:rPr>
          <w:rFonts w:ascii="Arial" w:hAnsi="Arial" w:cs="Arial"/>
          <w:sz w:val="22"/>
          <w:szCs w:val="22"/>
        </w:rPr>
      </w:pPr>
      <w:r>
        <w:rPr>
          <w:rFonts w:ascii="Arial" w:hAnsi="Arial" w:cs="Arial"/>
          <w:sz w:val="22"/>
          <w:szCs w:val="22"/>
        </w:rPr>
        <w:t xml:space="preserve">11.1.3. </w:t>
      </w:r>
      <w:proofErr w:type="gramStart"/>
      <w:r>
        <w:rPr>
          <w:rFonts w:ascii="Arial" w:hAnsi="Arial" w:cs="Arial"/>
          <w:sz w:val="22"/>
          <w:szCs w:val="22"/>
        </w:rPr>
        <w:t>por</w:t>
      </w:r>
      <w:proofErr w:type="gramEnd"/>
      <w:r>
        <w:rPr>
          <w:rFonts w:ascii="Arial" w:hAnsi="Arial" w:cs="Arial"/>
          <w:sz w:val="22"/>
          <w:szCs w:val="22"/>
        </w:rPr>
        <w:t xml:space="preserve"> inexecução total ou execução irregular do contrato de fornecimento ou de prestação de serviço:</w:t>
      </w:r>
    </w:p>
    <w:p w:rsidR="00944026" w:rsidRDefault="00944026" w:rsidP="00944026">
      <w:pPr>
        <w:jc w:val="both"/>
        <w:rPr>
          <w:rFonts w:ascii="Arial" w:hAnsi="Arial" w:cs="Arial"/>
          <w:sz w:val="22"/>
          <w:szCs w:val="22"/>
        </w:rPr>
      </w:pPr>
      <w:r>
        <w:rPr>
          <w:rFonts w:ascii="Arial" w:hAnsi="Arial" w:cs="Arial"/>
          <w:sz w:val="22"/>
          <w:szCs w:val="22"/>
        </w:rPr>
        <w:tab/>
        <w:t>a) advertência, por escrito, nas faltas leves;</w:t>
      </w:r>
    </w:p>
    <w:p w:rsidR="00944026" w:rsidRDefault="00944026" w:rsidP="00944026">
      <w:pPr>
        <w:jc w:val="both"/>
        <w:rPr>
          <w:rFonts w:ascii="Arial" w:hAnsi="Arial" w:cs="Arial"/>
          <w:sz w:val="22"/>
          <w:szCs w:val="22"/>
        </w:rPr>
      </w:pPr>
      <w:r>
        <w:rPr>
          <w:rFonts w:ascii="Arial" w:hAnsi="Arial" w:cs="Arial"/>
          <w:sz w:val="22"/>
          <w:szCs w:val="22"/>
        </w:rPr>
        <w:tab/>
        <w:t>b) multa de 10% (dez por cento) sobre o valor correspondente à parte não cumprida ou da totalidade do fornecimento ou serviço não executado pelo fornecedor;</w:t>
      </w:r>
    </w:p>
    <w:p w:rsidR="00944026" w:rsidRDefault="00944026" w:rsidP="00944026">
      <w:pPr>
        <w:jc w:val="both"/>
        <w:rPr>
          <w:rFonts w:ascii="Arial" w:hAnsi="Arial" w:cs="Arial"/>
          <w:sz w:val="22"/>
          <w:szCs w:val="22"/>
        </w:rPr>
      </w:pPr>
      <w:r>
        <w:rPr>
          <w:rFonts w:ascii="Arial" w:hAnsi="Arial" w:cs="Arial"/>
          <w:sz w:val="22"/>
          <w:szCs w:val="22"/>
        </w:rPr>
        <w:tab/>
        <w:t xml:space="preserve">c) suspensão temporária de participar de licitação e impedimento de contratar com a administração pública estadual por prazo não superior a </w:t>
      </w:r>
      <w:proofErr w:type="gramStart"/>
      <w:r>
        <w:rPr>
          <w:rFonts w:ascii="Arial" w:hAnsi="Arial" w:cs="Arial"/>
          <w:sz w:val="22"/>
          <w:szCs w:val="22"/>
        </w:rPr>
        <w:t>2</w:t>
      </w:r>
      <w:proofErr w:type="gramEnd"/>
      <w:r>
        <w:rPr>
          <w:rFonts w:ascii="Arial" w:hAnsi="Arial" w:cs="Arial"/>
          <w:sz w:val="22"/>
          <w:szCs w:val="22"/>
        </w:rPr>
        <w:t>(dois) anos.</w:t>
      </w:r>
    </w:p>
    <w:p w:rsidR="00944026" w:rsidRDefault="00944026" w:rsidP="00944026">
      <w:pPr>
        <w:jc w:val="both"/>
        <w:rPr>
          <w:rFonts w:ascii="Arial" w:hAnsi="Arial" w:cs="Arial"/>
          <w:sz w:val="22"/>
          <w:szCs w:val="22"/>
        </w:rPr>
      </w:pPr>
      <w:r>
        <w:rPr>
          <w:rFonts w:ascii="Arial" w:hAnsi="Arial" w:cs="Arial"/>
          <w:sz w:val="22"/>
          <w:szCs w:val="22"/>
        </w:rPr>
        <w:lastRenderedPageBreak/>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944026" w:rsidRDefault="00944026" w:rsidP="00944026">
      <w:pPr>
        <w:jc w:val="both"/>
        <w:rPr>
          <w:rFonts w:ascii="Arial" w:hAnsi="Arial" w:cs="Arial"/>
          <w:sz w:val="22"/>
          <w:szCs w:val="22"/>
        </w:rPr>
      </w:pPr>
      <w:r>
        <w:rPr>
          <w:rFonts w:ascii="Arial" w:hAnsi="Arial" w:cs="Arial"/>
          <w:sz w:val="22"/>
          <w:szCs w:val="22"/>
        </w:rPr>
        <w:t xml:space="preserve">11.1.3.1. A penalidade prevista na alínea “b” do subitem 11.1.3. </w:t>
      </w:r>
      <w:proofErr w:type="gramStart"/>
      <w:r>
        <w:rPr>
          <w:rFonts w:ascii="Arial" w:hAnsi="Arial" w:cs="Arial"/>
          <w:sz w:val="22"/>
          <w:szCs w:val="22"/>
        </w:rPr>
        <w:t>poderá</w:t>
      </w:r>
      <w:proofErr w:type="gramEnd"/>
      <w:r>
        <w:rPr>
          <w:rFonts w:ascii="Arial" w:hAnsi="Arial" w:cs="Arial"/>
          <w:sz w:val="22"/>
          <w:szCs w:val="22"/>
        </w:rPr>
        <w:t xml:space="preserve"> ser aplicada de forma isolada  ou cumulativamente com as sanções previstas nas alíneas “a”, “c” e “d”, sem prejuízo da rescisão unilateral do instrumento de ajuste por qualquer das hipóteses prescritas nos artigos 77 a 80 da Lei 8.666/93.</w:t>
      </w:r>
    </w:p>
    <w:p w:rsidR="00944026" w:rsidRDefault="00944026" w:rsidP="00944026">
      <w:pPr>
        <w:jc w:val="both"/>
        <w:rPr>
          <w:rFonts w:ascii="Arial" w:hAnsi="Arial" w:cs="Arial"/>
          <w:sz w:val="22"/>
          <w:szCs w:val="22"/>
        </w:rPr>
      </w:pPr>
      <w:r>
        <w:rPr>
          <w:rFonts w:ascii="Arial" w:hAnsi="Arial" w:cs="Arial"/>
          <w:sz w:val="22"/>
          <w:szCs w:val="22"/>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944026" w:rsidRDefault="00944026" w:rsidP="00944026">
      <w:pPr>
        <w:jc w:val="both"/>
        <w:rPr>
          <w:rFonts w:ascii="Arial" w:hAnsi="Arial" w:cs="Arial"/>
          <w:sz w:val="22"/>
          <w:szCs w:val="22"/>
        </w:rPr>
      </w:pPr>
      <w:r>
        <w:rPr>
          <w:rFonts w:ascii="Arial" w:hAnsi="Arial" w:cs="Arial"/>
          <w:sz w:val="22"/>
          <w:szCs w:val="22"/>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944026" w:rsidRDefault="00944026" w:rsidP="00944026">
      <w:pPr>
        <w:jc w:val="both"/>
        <w:rPr>
          <w:rFonts w:ascii="Arial" w:hAnsi="Arial" w:cs="Arial"/>
          <w:sz w:val="22"/>
          <w:szCs w:val="22"/>
        </w:rPr>
      </w:pPr>
      <w:r>
        <w:rPr>
          <w:rFonts w:ascii="Arial" w:hAnsi="Arial" w:cs="Arial"/>
          <w:sz w:val="22"/>
          <w:szCs w:val="22"/>
        </w:rPr>
        <w:t xml:space="preserve">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w:t>
      </w:r>
      <w:proofErr w:type="gramStart"/>
      <w:r>
        <w:rPr>
          <w:rFonts w:ascii="Arial" w:hAnsi="Arial" w:cs="Arial"/>
          <w:sz w:val="22"/>
          <w:szCs w:val="22"/>
        </w:rPr>
        <w:t>após</w:t>
      </w:r>
      <w:proofErr w:type="gramEnd"/>
      <w:r>
        <w:rPr>
          <w:rFonts w:ascii="Arial" w:hAnsi="Arial" w:cs="Arial"/>
          <w:sz w:val="22"/>
          <w:szCs w:val="22"/>
        </w:rPr>
        <w:t xml:space="preserve"> decorrido o prazo de sanção mínima de dois anos.</w:t>
      </w:r>
    </w:p>
    <w:p w:rsidR="00944026" w:rsidRDefault="00944026" w:rsidP="00944026">
      <w:pPr>
        <w:jc w:val="both"/>
        <w:rPr>
          <w:rFonts w:ascii="Arial" w:hAnsi="Arial" w:cs="Arial"/>
          <w:sz w:val="22"/>
          <w:szCs w:val="22"/>
        </w:rPr>
      </w:pPr>
      <w:r>
        <w:rPr>
          <w:rFonts w:ascii="Arial" w:hAnsi="Arial" w:cs="Arial"/>
          <w:sz w:val="22"/>
          <w:szCs w:val="22"/>
        </w:rPr>
        <w:t>11.2. Fica garantido ao fornecedor o direito prévio da citação e de ampla defesa, no respectivo processo, no prazo de cinco dias úteis, contado da notificação.</w:t>
      </w:r>
    </w:p>
    <w:p w:rsidR="00944026" w:rsidRDefault="00944026" w:rsidP="00944026">
      <w:pPr>
        <w:jc w:val="both"/>
        <w:rPr>
          <w:rFonts w:ascii="Arial" w:hAnsi="Arial" w:cs="Arial"/>
          <w:sz w:val="22"/>
          <w:szCs w:val="22"/>
        </w:rPr>
      </w:pPr>
      <w:r>
        <w:rPr>
          <w:rFonts w:ascii="Arial" w:hAnsi="Arial" w:cs="Arial"/>
          <w:sz w:val="22"/>
          <w:szCs w:val="22"/>
        </w:rPr>
        <w:t>11.3. As penalidades aplicadas serão obrigatoriamente anotadas no registro cadastral dos fornecedores mantido pela Administração.</w:t>
      </w:r>
    </w:p>
    <w:p w:rsidR="00944026" w:rsidRDefault="00944026" w:rsidP="00944026">
      <w:pPr>
        <w:jc w:val="both"/>
        <w:rPr>
          <w:rFonts w:ascii="Arial" w:hAnsi="Arial" w:cs="Arial"/>
          <w:sz w:val="22"/>
          <w:szCs w:val="22"/>
        </w:rPr>
      </w:pPr>
      <w:r>
        <w:rPr>
          <w:rFonts w:ascii="Arial" w:hAnsi="Arial" w:cs="Arial"/>
          <w:sz w:val="22"/>
          <w:szCs w:val="22"/>
        </w:rPr>
        <w:t>11.4. As importâncias relativas às multas deverão ser recolhidas à conta do Tesouro do Município.</w:t>
      </w:r>
    </w:p>
    <w:p w:rsidR="00944026" w:rsidRDefault="00944026" w:rsidP="00944026">
      <w:pPr>
        <w:jc w:val="both"/>
        <w:rPr>
          <w:rFonts w:ascii="Arial" w:hAnsi="Arial" w:cs="Arial"/>
          <w:sz w:val="22"/>
          <w:szCs w:val="22"/>
        </w:rPr>
      </w:pPr>
      <w:r>
        <w:rPr>
          <w:rFonts w:ascii="Arial" w:hAnsi="Arial" w:cs="Arial"/>
          <w:sz w:val="22"/>
          <w:szCs w:val="22"/>
        </w:rPr>
        <w:t>CLÁUSULA DÉCIMA SEGUNDA – DA EFICÁCIA</w:t>
      </w:r>
    </w:p>
    <w:p w:rsidR="00944026" w:rsidRDefault="00944026" w:rsidP="00944026">
      <w:pPr>
        <w:jc w:val="both"/>
        <w:rPr>
          <w:rFonts w:ascii="Arial" w:hAnsi="Arial" w:cs="Arial"/>
          <w:sz w:val="22"/>
          <w:szCs w:val="22"/>
        </w:rPr>
      </w:pPr>
      <w:r>
        <w:rPr>
          <w:rFonts w:ascii="Arial" w:hAnsi="Arial" w:cs="Arial"/>
          <w:sz w:val="22"/>
          <w:szCs w:val="22"/>
        </w:rPr>
        <w:t>12.1. O presente Termo de Registro de Preços somente terá eficácia após a publicação do respectivo extrato na imprensa oficial do município.</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CLÁUSULA DÉCIMA TERCEIRA – DO FORO</w:t>
      </w:r>
    </w:p>
    <w:p w:rsidR="00944026" w:rsidRDefault="00944026" w:rsidP="00944026">
      <w:pPr>
        <w:jc w:val="both"/>
        <w:rPr>
          <w:rFonts w:ascii="Arial" w:hAnsi="Arial" w:cs="Arial"/>
          <w:sz w:val="22"/>
          <w:szCs w:val="22"/>
        </w:rPr>
      </w:pPr>
      <w:r>
        <w:rPr>
          <w:rFonts w:ascii="Arial" w:hAnsi="Arial" w:cs="Arial"/>
          <w:sz w:val="22"/>
          <w:szCs w:val="22"/>
        </w:rPr>
        <w:t>13.1. Fica eleito o Foro da Comarca de Anita Garibaldi para dirimir quaisquer dúvidas ou questões oriundas do presente instrumento.</w:t>
      </w:r>
    </w:p>
    <w:p w:rsidR="00944026" w:rsidRDefault="00944026" w:rsidP="00944026">
      <w:pPr>
        <w:jc w:val="both"/>
        <w:rPr>
          <w:rFonts w:ascii="Arial" w:hAnsi="Arial" w:cs="Arial"/>
          <w:sz w:val="22"/>
          <w:szCs w:val="22"/>
        </w:rPr>
      </w:pPr>
    </w:p>
    <w:p w:rsidR="00944026" w:rsidRDefault="00944026" w:rsidP="00944026">
      <w:pPr>
        <w:jc w:val="both"/>
        <w:rPr>
          <w:rFonts w:ascii="Arial" w:hAnsi="Arial" w:cs="Arial"/>
          <w:sz w:val="22"/>
          <w:szCs w:val="22"/>
        </w:rPr>
      </w:pPr>
      <w:r>
        <w:rPr>
          <w:rFonts w:ascii="Arial" w:hAnsi="Arial" w:cs="Arial"/>
          <w:sz w:val="22"/>
          <w:szCs w:val="22"/>
        </w:rPr>
        <w:t xml:space="preserve">E por estarem </w:t>
      </w:r>
      <w:proofErr w:type="gramStart"/>
      <w:r>
        <w:rPr>
          <w:rFonts w:ascii="Arial" w:hAnsi="Arial" w:cs="Arial"/>
          <w:sz w:val="22"/>
          <w:szCs w:val="22"/>
        </w:rPr>
        <w:t>as</w:t>
      </w:r>
      <w:proofErr w:type="gramEnd"/>
      <w:r>
        <w:rPr>
          <w:rFonts w:ascii="Arial" w:hAnsi="Arial" w:cs="Arial"/>
          <w:sz w:val="22"/>
          <w:szCs w:val="22"/>
        </w:rPr>
        <w:t xml:space="preserve"> partes justas e compromissadas, assinam o presente termo em duas vias, de igual teor, na presença das testemunhas abaixo assinadas.</w:t>
      </w:r>
    </w:p>
    <w:p w:rsidR="00944026" w:rsidRDefault="00944026" w:rsidP="00944026">
      <w:pPr>
        <w:jc w:val="both"/>
        <w:rPr>
          <w:rFonts w:ascii="Arial" w:hAnsi="Arial" w:cs="Arial"/>
          <w:sz w:val="22"/>
          <w:szCs w:val="22"/>
        </w:rPr>
      </w:pPr>
    </w:p>
    <w:p w:rsidR="00944026" w:rsidRDefault="00944026" w:rsidP="00944026">
      <w:pPr>
        <w:rPr>
          <w:rFonts w:ascii="Arial" w:hAnsi="Arial" w:cs="Arial"/>
          <w:sz w:val="22"/>
          <w:szCs w:val="22"/>
        </w:rPr>
      </w:pPr>
    </w:p>
    <w:p w:rsidR="00944026" w:rsidRDefault="00944026" w:rsidP="00944026">
      <w:pPr>
        <w:rPr>
          <w:rFonts w:ascii="Arial" w:hAnsi="Arial" w:cs="Arial"/>
          <w:sz w:val="22"/>
          <w:szCs w:val="22"/>
        </w:rPr>
      </w:pPr>
      <w:r>
        <w:rPr>
          <w:rFonts w:ascii="Arial" w:hAnsi="Arial" w:cs="Arial"/>
          <w:sz w:val="22"/>
          <w:szCs w:val="22"/>
        </w:rPr>
        <w:t>Abdon Batista, 15 de junho de 2016.</w:t>
      </w:r>
    </w:p>
    <w:p w:rsidR="00944026" w:rsidRDefault="00944026" w:rsidP="00944026">
      <w:pPr>
        <w:rPr>
          <w:rFonts w:ascii="Arial" w:hAnsi="Arial" w:cs="Arial"/>
          <w:sz w:val="22"/>
          <w:szCs w:val="22"/>
        </w:rPr>
      </w:pPr>
    </w:p>
    <w:p w:rsidR="00944026" w:rsidRDefault="00944026" w:rsidP="00944026">
      <w:pPr>
        <w:rPr>
          <w:rFonts w:ascii="Arial" w:hAnsi="Arial" w:cs="Arial"/>
          <w:sz w:val="22"/>
          <w:szCs w:val="22"/>
        </w:rPr>
      </w:pPr>
      <w:proofErr w:type="spellStart"/>
      <w:r>
        <w:rPr>
          <w:rFonts w:ascii="Arial" w:hAnsi="Arial" w:cs="Arial"/>
          <w:sz w:val="22"/>
          <w:szCs w:val="22"/>
        </w:rPr>
        <w:t>Municipio</w:t>
      </w:r>
      <w:proofErr w:type="spellEnd"/>
      <w:r>
        <w:rPr>
          <w:rFonts w:ascii="Arial" w:hAnsi="Arial" w:cs="Arial"/>
          <w:sz w:val="22"/>
          <w:szCs w:val="22"/>
        </w:rPr>
        <w:t xml:space="preserve"> de Abdon Batista</w:t>
      </w:r>
    </w:p>
    <w:p w:rsidR="00944026" w:rsidRDefault="00944026" w:rsidP="00944026">
      <w:pPr>
        <w:rPr>
          <w:rFonts w:ascii="Arial" w:hAnsi="Arial" w:cs="Arial"/>
          <w:sz w:val="22"/>
          <w:szCs w:val="22"/>
        </w:rPr>
      </w:pPr>
      <w:r>
        <w:rPr>
          <w:rFonts w:ascii="Arial" w:hAnsi="Arial" w:cs="Arial"/>
          <w:sz w:val="22"/>
          <w:szCs w:val="22"/>
        </w:rPr>
        <w:t xml:space="preserve">Lucimar </w:t>
      </w:r>
      <w:proofErr w:type="spellStart"/>
      <w:r>
        <w:rPr>
          <w:rFonts w:ascii="Arial" w:hAnsi="Arial" w:cs="Arial"/>
          <w:sz w:val="22"/>
          <w:szCs w:val="22"/>
        </w:rPr>
        <w:t>Antonio</w:t>
      </w:r>
      <w:proofErr w:type="spellEnd"/>
      <w:r>
        <w:rPr>
          <w:rFonts w:ascii="Arial" w:hAnsi="Arial" w:cs="Arial"/>
          <w:sz w:val="22"/>
          <w:szCs w:val="22"/>
        </w:rPr>
        <w:t xml:space="preserve"> Salmoria </w:t>
      </w:r>
    </w:p>
    <w:p w:rsidR="00944026" w:rsidRDefault="00944026" w:rsidP="00944026">
      <w:pPr>
        <w:rPr>
          <w:rFonts w:ascii="Arial" w:hAnsi="Arial" w:cs="Arial"/>
          <w:sz w:val="22"/>
          <w:szCs w:val="22"/>
        </w:rPr>
      </w:pPr>
      <w:r>
        <w:rPr>
          <w:rFonts w:ascii="Arial" w:hAnsi="Arial" w:cs="Arial"/>
          <w:sz w:val="22"/>
          <w:szCs w:val="22"/>
        </w:rPr>
        <w:t>Prefeito Municipal</w:t>
      </w:r>
    </w:p>
    <w:p w:rsidR="00944026" w:rsidRDefault="00944026" w:rsidP="00944026">
      <w:pPr>
        <w:rPr>
          <w:rFonts w:ascii="Arial" w:hAnsi="Arial" w:cs="Arial"/>
          <w:sz w:val="22"/>
          <w:szCs w:val="22"/>
        </w:rPr>
      </w:pPr>
    </w:p>
    <w:p w:rsidR="00944026" w:rsidRDefault="00944026" w:rsidP="00944026">
      <w:pPr>
        <w:rPr>
          <w:rFonts w:ascii="Arial" w:hAnsi="Arial" w:cs="Arial"/>
          <w:sz w:val="22"/>
          <w:szCs w:val="22"/>
        </w:rPr>
      </w:pPr>
      <w:r>
        <w:rPr>
          <w:rFonts w:ascii="Arial" w:hAnsi="Arial" w:cs="Arial"/>
          <w:sz w:val="22"/>
          <w:szCs w:val="22"/>
        </w:rPr>
        <w:t>VENDEDOR (A):</w:t>
      </w:r>
    </w:p>
    <w:p w:rsidR="00944026" w:rsidRDefault="00944026" w:rsidP="00944026">
      <w:pPr>
        <w:rPr>
          <w:rFonts w:ascii="Arial" w:hAnsi="Arial" w:cs="Arial"/>
          <w:sz w:val="22"/>
          <w:szCs w:val="22"/>
        </w:rPr>
      </w:pPr>
    </w:p>
    <w:p w:rsidR="00944026" w:rsidRDefault="00944026" w:rsidP="00944026">
      <w:pPr>
        <w:rPr>
          <w:rFonts w:ascii="Arial" w:hAnsi="Arial" w:cs="Arial"/>
          <w:sz w:val="22"/>
          <w:szCs w:val="22"/>
        </w:rPr>
      </w:pPr>
      <w:r>
        <w:rPr>
          <w:rFonts w:ascii="Arial" w:hAnsi="Arial" w:cs="Arial"/>
          <w:sz w:val="22"/>
          <w:szCs w:val="22"/>
        </w:rPr>
        <w:t>TESTEMUNHAS:</w:t>
      </w:r>
    </w:p>
    <w:p w:rsidR="00944026" w:rsidRDefault="00944026" w:rsidP="00944026">
      <w:pPr>
        <w:rPr>
          <w:rFonts w:ascii="Arial" w:hAnsi="Arial" w:cs="Arial"/>
          <w:sz w:val="22"/>
          <w:szCs w:val="22"/>
        </w:rPr>
      </w:pPr>
    </w:p>
    <w:p w:rsidR="00944026" w:rsidRDefault="00944026" w:rsidP="00944026">
      <w:pPr>
        <w:rPr>
          <w:rFonts w:ascii="Arial" w:hAnsi="Arial" w:cs="Arial"/>
          <w:sz w:val="22"/>
          <w:szCs w:val="22"/>
        </w:rPr>
      </w:pPr>
      <w:r>
        <w:rPr>
          <w:rFonts w:ascii="Arial" w:hAnsi="Arial" w:cs="Arial"/>
          <w:sz w:val="22"/>
          <w:szCs w:val="22"/>
        </w:rPr>
        <w:t>1-</w:t>
      </w:r>
      <w:proofErr w:type="gramStart"/>
      <w:r>
        <w:rPr>
          <w:rFonts w:ascii="Arial" w:hAnsi="Arial" w:cs="Arial"/>
          <w:sz w:val="22"/>
          <w:szCs w:val="22"/>
        </w:rPr>
        <w:t>.........................................................</w:t>
      </w:r>
      <w:proofErr w:type="gramEnd"/>
      <w:r>
        <w:rPr>
          <w:rFonts w:ascii="Arial" w:hAnsi="Arial" w:cs="Arial"/>
          <w:sz w:val="22"/>
          <w:szCs w:val="22"/>
        </w:rPr>
        <w:t xml:space="preserve">                   </w:t>
      </w:r>
      <w:proofErr w:type="gramStart"/>
      <w:r>
        <w:rPr>
          <w:rFonts w:ascii="Arial" w:hAnsi="Arial" w:cs="Arial"/>
          <w:sz w:val="22"/>
          <w:szCs w:val="22"/>
        </w:rPr>
        <w:t>2</w:t>
      </w:r>
      <w:proofErr w:type="gramEnd"/>
      <w:r>
        <w:rPr>
          <w:rFonts w:ascii="Arial" w:hAnsi="Arial" w:cs="Arial"/>
          <w:sz w:val="22"/>
          <w:szCs w:val="22"/>
        </w:rPr>
        <w:t>......................................................</w:t>
      </w:r>
    </w:p>
    <w:p w:rsidR="00944026" w:rsidRDefault="00944026" w:rsidP="00944026">
      <w:pPr>
        <w:rPr>
          <w:rFonts w:ascii="Arial" w:hAnsi="Arial" w:cs="Arial"/>
          <w:sz w:val="22"/>
          <w:szCs w:val="22"/>
        </w:rPr>
      </w:pPr>
      <w:r>
        <w:rPr>
          <w:rFonts w:ascii="Arial" w:hAnsi="Arial" w:cs="Arial"/>
          <w:sz w:val="22"/>
          <w:szCs w:val="22"/>
        </w:rPr>
        <w:t xml:space="preserve">CPF -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CPF - </w:t>
      </w:r>
    </w:p>
    <w:p w:rsidR="00944026" w:rsidRDefault="00944026" w:rsidP="00944026">
      <w:pPr>
        <w:rPr>
          <w:rFonts w:ascii="Arial" w:hAnsi="Arial" w:cs="Arial"/>
          <w:sz w:val="22"/>
          <w:szCs w:val="22"/>
        </w:rPr>
      </w:pPr>
    </w:p>
    <w:p w:rsidR="00944026" w:rsidRDefault="00944026" w:rsidP="00944026">
      <w:pPr>
        <w:rPr>
          <w:rFonts w:ascii="Arial" w:hAnsi="Arial" w:cs="Arial"/>
          <w:sz w:val="22"/>
          <w:szCs w:val="22"/>
        </w:rPr>
      </w:pPr>
    </w:p>
    <w:p w:rsidR="0045093C" w:rsidRDefault="0045093C"/>
    <w:sectPr w:rsidR="0045093C" w:rsidSect="007D55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026"/>
    <w:rsid w:val="003A56EA"/>
    <w:rsid w:val="0045093C"/>
    <w:rsid w:val="0094402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2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44026"/>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944026"/>
    <w:pPr>
      <w:tabs>
        <w:tab w:val="center" w:pos="4419"/>
        <w:tab w:val="right" w:pos="8838"/>
      </w:tabs>
    </w:pPr>
    <w:rPr>
      <w:sz w:val="24"/>
    </w:rPr>
  </w:style>
  <w:style w:type="character" w:customStyle="1" w:styleId="RodapChar">
    <w:name w:val="Rodapé Char"/>
    <w:basedOn w:val="Fontepargpadro"/>
    <w:link w:val="Rodap"/>
    <w:uiPriority w:val="99"/>
    <w:rsid w:val="00944026"/>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944026"/>
    <w:pPr>
      <w:spacing w:line="340" w:lineRule="exact"/>
      <w:jc w:val="center"/>
    </w:pPr>
    <w:rPr>
      <w:rFonts w:ascii="Arial" w:hAnsi="Arial"/>
      <w:b/>
      <w:spacing w:val="40"/>
      <w:sz w:val="30"/>
    </w:rPr>
  </w:style>
  <w:style w:type="paragraph" w:styleId="Corpodetexto">
    <w:name w:val="Body Text"/>
    <w:basedOn w:val="Normal"/>
    <w:link w:val="CorpodetextoChar"/>
    <w:uiPriority w:val="99"/>
    <w:rsid w:val="00944026"/>
    <w:pPr>
      <w:jc w:val="both"/>
    </w:pPr>
  </w:style>
  <w:style w:type="character" w:customStyle="1" w:styleId="CorpodetextoChar">
    <w:name w:val="Corpo de texto Char"/>
    <w:basedOn w:val="Fontepargpadro"/>
    <w:link w:val="Corpodetexto"/>
    <w:uiPriority w:val="99"/>
    <w:rsid w:val="00944026"/>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944026"/>
    <w:rPr>
      <w:color w:val="000080"/>
      <w:u w:val="single"/>
    </w:rPr>
  </w:style>
  <w:style w:type="paragraph" w:styleId="SemEspaamento">
    <w:name w:val="No Spacing"/>
    <w:uiPriority w:val="1"/>
    <w:qFormat/>
    <w:rsid w:val="00944026"/>
    <w:pPr>
      <w:spacing w:after="0" w:line="240" w:lineRule="auto"/>
    </w:pPr>
    <w:rPr>
      <w:rFonts w:ascii="Calibri" w:eastAsia="Times New Roman" w:hAnsi="Calibri" w:cs="Times New Roman"/>
    </w:rPr>
  </w:style>
  <w:style w:type="paragraph" w:styleId="PargrafodaLista">
    <w:name w:val="List Paragraph"/>
    <w:basedOn w:val="Normal"/>
    <w:uiPriority w:val="34"/>
    <w:qFormat/>
    <w:rsid w:val="00944026"/>
    <w:pPr>
      <w:suppressAutoHyphens/>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026"/>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944026"/>
    <w:pPr>
      <w:spacing w:before="100" w:beforeAutospacing="1" w:after="100" w:afterAutospacing="1"/>
    </w:pPr>
    <w:rPr>
      <w:rFonts w:ascii="Arial Unicode MS" w:eastAsia="Arial Unicode MS" w:hAnsi="Arial Unicode MS" w:cs="Arial Unicode MS"/>
      <w:sz w:val="24"/>
      <w:szCs w:val="24"/>
    </w:rPr>
  </w:style>
  <w:style w:type="paragraph" w:styleId="Rodap">
    <w:name w:val="footer"/>
    <w:basedOn w:val="Normal"/>
    <w:link w:val="RodapChar"/>
    <w:uiPriority w:val="99"/>
    <w:rsid w:val="00944026"/>
    <w:pPr>
      <w:tabs>
        <w:tab w:val="center" w:pos="4419"/>
        <w:tab w:val="right" w:pos="8838"/>
      </w:tabs>
    </w:pPr>
    <w:rPr>
      <w:sz w:val="24"/>
    </w:rPr>
  </w:style>
  <w:style w:type="character" w:customStyle="1" w:styleId="RodapChar">
    <w:name w:val="Rodapé Char"/>
    <w:basedOn w:val="Fontepargpadro"/>
    <w:link w:val="Rodap"/>
    <w:uiPriority w:val="99"/>
    <w:rsid w:val="00944026"/>
    <w:rPr>
      <w:rFonts w:ascii="Times New Roman" w:eastAsia="Times New Roman" w:hAnsi="Times New Roman" w:cs="Times New Roman"/>
      <w:sz w:val="24"/>
      <w:szCs w:val="20"/>
      <w:lang w:eastAsia="pt-BR"/>
    </w:rPr>
  </w:style>
  <w:style w:type="paragraph" w:styleId="Legenda">
    <w:name w:val="caption"/>
    <w:basedOn w:val="Normal"/>
    <w:next w:val="Normal"/>
    <w:uiPriority w:val="99"/>
    <w:qFormat/>
    <w:rsid w:val="00944026"/>
    <w:pPr>
      <w:spacing w:line="340" w:lineRule="exact"/>
      <w:jc w:val="center"/>
    </w:pPr>
    <w:rPr>
      <w:rFonts w:ascii="Arial" w:hAnsi="Arial"/>
      <w:b/>
      <w:spacing w:val="40"/>
      <w:sz w:val="30"/>
    </w:rPr>
  </w:style>
  <w:style w:type="paragraph" w:styleId="Corpodetexto">
    <w:name w:val="Body Text"/>
    <w:basedOn w:val="Normal"/>
    <w:link w:val="CorpodetextoChar"/>
    <w:uiPriority w:val="99"/>
    <w:rsid w:val="00944026"/>
    <w:pPr>
      <w:jc w:val="both"/>
    </w:pPr>
  </w:style>
  <w:style w:type="character" w:customStyle="1" w:styleId="CorpodetextoChar">
    <w:name w:val="Corpo de texto Char"/>
    <w:basedOn w:val="Fontepargpadro"/>
    <w:link w:val="Corpodetexto"/>
    <w:uiPriority w:val="99"/>
    <w:rsid w:val="00944026"/>
    <w:rPr>
      <w:rFonts w:ascii="Times New Roman" w:eastAsia="Times New Roman" w:hAnsi="Times New Roman" w:cs="Times New Roman"/>
      <w:sz w:val="20"/>
      <w:szCs w:val="20"/>
      <w:lang w:eastAsia="pt-BR"/>
    </w:rPr>
  </w:style>
  <w:style w:type="character" w:styleId="Hyperlink">
    <w:name w:val="Hyperlink"/>
    <w:basedOn w:val="Fontepargpadro"/>
    <w:uiPriority w:val="99"/>
    <w:semiHidden/>
    <w:unhideWhenUsed/>
    <w:rsid w:val="00944026"/>
    <w:rPr>
      <w:color w:val="000080"/>
      <w:u w:val="single"/>
    </w:rPr>
  </w:style>
  <w:style w:type="paragraph" w:styleId="SemEspaamento">
    <w:name w:val="No Spacing"/>
    <w:uiPriority w:val="1"/>
    <w:qFormat/>
    <w:rsid w:val="00944026"/>
    <w:pPr>
      <w:spacing w:after="0" w:line="240" w:lineRule="auto"/>
    </w:pPr>
    <w:rPr>
      <w:rFonts w:ascii="Calibri" w:eastAsia="Times New Roman" w:hAnsi="Calibri" w:cs="Times New Roman"/>
    </w:rPr>
  </w:style>
  <w:style w:type="paragraph" w:styleId="PargrafodaLista">
    <w:name w:val="List Paragraph"/>
    <w:basedOn w:val="Normal"/>
    <w:uiPriority w:val="34"/>
    <w:qFormat/>
    <w:rsid w:val="00944026"/>
    <w:pPr>
      <w:suppressAutoHyphens/>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bdonbatista.sc.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donbatista.sc.gov.b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8557</Words>
  <Characters>46210</Characters>
  <Application>Microsoft Office Word</Application>
  <DocSecurity>0</DocSecurity>
  <Lines>385</Lines>
  <Paragraphs>109</Paragraphs>
  <ScaleCrop>false</ScaleCrop>
  <Company/>
  <LinksUpToDate>false</LinksUpToDate>
  <CharactersWithSpaces>54658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2016-06-21T12:23:00Z</dcterms:created>
  <dcterms:modified xsi:type="dcterms:W3CDTF">2016-06-21T12:31:00Z</dcterms:modified>
</cp:coreProperties>
</file>