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0D" w:rsidRDefault="008B1D0D" w:rsidP="008B1D0D">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8B1D0D" w:rsidRDefault="008B1D0D" w:rsidP="008B1D0D">
      <w:pPr>
        <w:jc w:val="center"/>
        <w:rPr>
          <w:rFonts w:ascii="Arial" w:eastAsia="Arial Unicode MS" w:hAnsi="Arial" w:cs="Arial"/>
          <w:b/>
          <w:color w:val="000000"/>
        </w:rPr>
      </w:pPr>
      <w:r>
        <w:rPr>
          <w:rFonts w:ascii="Arial" w:eastAsia="Arial Unicode MS" w:hAnsi="Arial" w:cs="Arial"/>
          <w:b/>
          <w:color w:val="000000"/>
        </w:rPr>
        <w:t>RUA JOÃO SANTIN 30</w:t>
      </w:r>
    </w:p>
    <w:p w:rsidR="008B1D0D" w:rsidRDefault="008B1D0D" w:rsidP="008B1D0D">
      <w:pPr>
        <w:jc w:val="center"/>
        <w:rPr>
          <w:rFonts w:ascii="Arial" w:eastAsia="Arial Unicode MS" w:hAnsi="Arial" w:cs="Arial"/>
          <w:b/>
          <w:color w:val="000000"/>
        </w:rPr>
      </w:pPr>
      <w:r>
        <w:rPr>
          <w:rFonts w:ascii="Arial" w:eastAsia="Arial Unicode MS" w:hAnsi="Arial" w:cs="Arial"/>
          <w:b/>
          <w:color w:val="000000"/>
        </w:rPr>
        <w:t>89.636.000 – ABDON BATISTA – SC</w:t>
      </w:r>
    </w:p>
    <w:p w:rsidR="008B1D0D" w:rsidRDefault="008B1D0D" w:rsidP="008B1D0D">
      <w:pPr>
        <w:spacing w:before="100" w:beforeAutospacing="1" w:after="100" w:afterAutospacing="1"/>
        <w:jc w:val="both"/>
        <w:rPr>
          <w:rFonts w:ascii="Arial" w:eastAsia="Arial Unicode MS" w:hAnsi="Arial" w:cs="Arial"/>
          <w:color w:val="000000"/>
        </w:rPr>
      </w:pPr>
    </w:p>
    <w:p w:rsidR="008B1D0D" w:rsidRDefault="008B1D0D" w:rsidP="008B1D0D">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8B1D0D" w:rsidRDefault="008B1D0D" w:rsidP="008B1D0D">
      <w:pPr>
        <w:autoSpaceDE w:val="0"/>
        <w:autoSpaceDN w:val="0"/>
        <w:adjustRightInd w:val="0"/>
        <w:rPr>
          <w:rFonts w:ascii="Arial" w:hAnsi="Arial" w:cs="Arial"/>
          <w:b/>
          <w:bCs/>
          <w:color w:val="000000"/>
        </w:rPr>
      </w:pPr>
      <w:r>
        <w:rPr>
          <w:rFonts w:ascii="Arial" w:hAnsi="Arial" w:cs="Arial"/>
          <w:b/>
          <w:color w:val="000000"/>
        </w:rPr>
        <w:t xml:space="preserve">Processo Administrativo </w:t>
      </w:r>
      <w:proofErr w:type="spellStart"/>
      <w:r>
        <w:rPr>
          <w:rFonts w:ascii="Arial" w:hAnsi="Arial" w:cs="Arial"/>
          <w:b/>
          <w:color w:val="000000"/>
        </w:rPr>
        <w:t>Nr</w:t>
      </w:r>
      <w:proofErr w:type="spellEnd"/>
      <w:r>
        <w:rPr>
          <w:rFonts w:ascii="Arial" w:hAnsi="Arial" w:cs="Arial"/>
          <w:b/>
          <w:color w:val="000000"/>
        </w:rPr>
        <w:t xml:space="preserve">; </w:t>
      </w:r>
      <w:r>
        <w:fldChar w:fldCharType="begin"/>
      </w:r>
      <w:r>
        <w:instrText xml:space="preserve"> DOCVARIABLE "NumProcesso" \* MERGEFORMAT </w:instrText>
      </w:r>
      <w:r>
        <w:fldChar w:fldCharType="separate"/>
      </w:r>
      <w:r w:rsidRPr="00E045A1">
        <w:rPr>
          <w:rFonts w:ascii="Arial" w:hAnsi="Arial" w:cs="Arial"/>
          <w:b/>
          <w:bCs/>
          <w:color w:val="000000"/>
        </w:rPr>
        <w:t>25</w:t>
      </w:r>
      <w:r w:rsidRPr="00E045A1">
        <w:rPr>
          <w:rFonts w:ascii="Arial" w:hAnsi="Arial" w:cs="Arial"/>
        </w:rPr>
        <w:t>/2019</w:t>
      </w:r>
      <w:proofErr w:type="gramStart"/>
      <w:r>
        <w:fldChar w:fldCharType="end"/>
      </w:r>
      <w:proofErr w:type="gramEnd"/>
    </w:p>
    <w:p w:rsidR="008B1D0D" w:rsidRDefault="008B1D0D" w:rsidP="008B1D0D">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E045A1">
        <w:rPr>
          <w:rFonts w:ascii="Arial" w:eastAsia="Arial Unicode MS" w:hAnsi="Arial" w:cs="Arial"/>
          <w:color w:val="000000"/>
        </w:rPr>
        <w:t>18</w:t>
      </w:r>
      <w:r w:rsidRPr="00E045A1">
        <w:rPr>
          <w:rFonts w:ascii="Arial" w:hAnsi="Arial" w:cs="Arial"/>
        </w:rPr>
        <w:t>/2019</w:t>
      </w:r>
      <w:r>
        <w:fldChar w:fldCharType="end"/>
      </w:r>
    </w:p>
    <w:p w:rsidR="008B1D0D" w:rsidRDefault="008B1D0D" w:rsidP="008B1D0D">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E045A1">
        <w:rPr>
          <w:rFonts w:ascii="Arial" w:eastAsia="Arial Unicode MS" w:hAnsi="Arial" w:cs="Arial"/>
          <w:b/>
          <w:color w:val="000000"/>
        </w:rPr>
        <w:t>13</w:t>
      </w:r>
      <w:r w:rsidRPr="00E045A1">
        <w:rPr>
          <w:rFonts w:ascii="Arial" w:hAnsi="Arial" w:cs="Arial"/>
        </w:rPr>
        <w:t>/02/2019</w:t>
      </w:r>
      <w:r>
        <w:fldChar w:fldCharType="end"/>
      </w:r>
    </w:p>
    <w:p w:rsidR="008B1D0D" w:rsidRDefault="008B1D0D" w:rsidP="008B1D0D">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E045A1">
        <w:rPr>
          <w:rFonts w:ascii="Arial" w:eastAsia="Arial Unicode MS" w:hAnsi="Arial" w:cs="Arial"/>
          <w:b/>
          <w:color w:val="000000"/>
        </w:rPr>
        <w:t>MENOR</w:t>
      </w:r>
      <w:r w:rsidRPr="00E045A1">
        <w:rPr>
          <w:rFonts w:ascii="Arial" w:hAnsi="Arial" w:cs="Arial"/>
        </w:rPr>
        <w:t xml:space="preserve"> PREÇO POR ITEM</w:t>
      </w:r>
      <w:r>
        <w:fldChar w:fldCharType="end"/>
      </w:r>
    </w:p>
    <w:p w:rsidR="008B1D0D" w:rsidRDefault="008B1D0D" w:rsidP="008B1D0D">
      <w:pPr>
        <w:keepLines/>
        <w:widowControl w:val="0"/>
        <w:spacing w:before="120" w:after="120"/>
        <w:ind w:firstLine="851"/>
        <w:jc w:val="both"/>
        <w:rPr>
          <w:rFonts w:ascii="Arial" w:hAnsi="Arial" w:cs="Arial"/>
          <w:color w:val="000000"/>
          <w:lang w:eastAsia="zh-CN"/>
        </w:rPr>
      </w:pPr>
    </w:p>
    <w:p w:rsidR="008B1D0D" w:rsidRDefault="008B1D0D" w:rsidP="008B1D0D">
      <w:pPr>
        <w:tabs>
          <w:tab w:val="left" w:pos="536"/>
          <w:tab w:val="left" w:pos="2270"/>
          <w:tab w:val="left" w:pos="4294"/>
        </w:tabs>
        <w:jc w:val="both"/>
        <w:rPr>
          <w:rFonts w:ascii="Arial" w:hAnsi="Arial"/>
          <w:color w:val="000000"/>
          <w:sz w:val="22"/>
          <w:szCs w:val="22"/>
        </w:rPr>
      </w:pPr>
      <w:r>
        <w:rPr>
          <w:rFonts w:ascii="Arial" w:hAnsi="Arial"/>
          <w:sz w:val="22"/>
          <w:szCs w:val="22"/>
        </w:rPr>
        <w:t xml:space="preserve">O Município de ABDON BATISTA, Estado de Santa Catarina, por intermédio de seu Prefeito Municipal, comunica aos interessados que está promovendo o </w:t>
      </w:r>
      <w:r>
        <w:rPr>
          <w:rFonts w:ascii="Arial" w:hAnsi="Arial"/>
          <w:b/>
          <w:sz w:val="22"/>
          <w:szCs w:val="22"/>
        </w:rPr>
        <w:t>Processo Licitatório de nº. 25/2019</w:t>
      </w:r>
      <w:r>
        <w:rPr>
          <w:rFonts w:ascii="Arial" w:hAnsi="Arial"/>
          <w:sz w:val="22"/>
          <w:szCs w:val="22"/>
        </w:rPr>
        <w:t>, na Modalidade Pregão Presencial nº 19/2019, do tipo menor preço por ITEM</w:t>
      </w:r>
      <w:r>
        <w:rPr>
          <w:rFonts w:ascii="Arial" w:hAnsi="Arial"/>
          <w:b/>
          <w:sz w:val="22"/>
          <w:szCs w:val="22"/>
        </w:rPr>
        <w:t xml:space="preserve"> </w:t>
      </w:r>
      <w:r>
        <w:rPr>
          <w:rFonts w:ascii="Arial" w:hAnsi="Arial"/>
          <w:sz w:val="22"/>
          <w:szCs w:val="22"/>
        </w:rPr>
        <w:t xml:space="preserve">e </w:t>
      </w:r>
      <w:r>
        <w:rPr>
          <w:rFonts w:ascii="Arial" w:hAnsi="Arial"/>
          <w:b/>
          <w:i/>
          <w:sz w:val="22"/>
          <w:szCs w:val="22"/>
        </w:rPr>
        <w:t>Presencial</w:t>
      </w:r>
      <w:r>
        <w:rPr>
          <w:rFonts w:ascii="Arial" w:hAnsi="Arial"/>
          <w:sz w:val="22"/>
          <w:szCs w:val="22"/>
        </w:rPr>
        <w:t xml:space="preserve">, para </w:t>
      </w:r>
      <w:r>
        <w:rPr>
          <w:rFonts w:ascii="Arial" w:hAnsi="Arial"/>
          <w:b/>
          <w:sz w:val="22"/>
          <w:szCs w:val="22"/>
          <w:u w:val="single"/>
        </w:rPr>
        <w:t>REGISTRO DE PREÇO</w:t>
      </w:r>
      <w:r>
        <w:rPr>
          <w:rFonts w:ascii="Arial" w:hAnsi="Arial"/>
          <w:sz w:val="22"/>
          <w:szCs w:val="22"/>
          <w:u w:val="single"/>
        </w:rPr>
        <w:t xml:space="preserve">, </w:t>
      </w:r>
      <w:proofErr w:type="gramStart"/>
      <w:r>
        <w:rPr>
          <w:rFonts w:ascii="Arial" w:hAnsi="Arial"/>
          <w:b/>
          <w:sz w:val="22"/>
          <w:szCs w:val="22"/>
          <w:u w:val="single"/>
        </w:rPr>
        <w:t>SOB REGIME</w:t>
      </w:r>
      <w:proofErr w:type="gramEnd"/>
      <w:r>
        <w:rPr>
          <w:rFonts w:ascii="Arial" w:hAnsi="Arial"/>
          <w:b/>
          <w:sz w:val="22"/>
          <w:szCs w:val="22"/>
          <w:u w:val="single"/>
        </w:rPr>
        <w:t xml:space="preserve"> DE SERVIÇOS DE FORMA PARCELADA</w:t>
      </w:r>
      <w:r>
        <w:rPr>
          <w:rFonts w:ascii="Arial" w:hAnsi="Arial"/>
          <w:sz w:val="22"/>
          <w:szCs w:val="22"/>
        </w:rPr>
        <w:t xml:space="preserve">, cujo setores interessados  são as </w:t>
      </w:r>
      <w:r>
        <w:rPr>
          <w:rStyle w:val="Forte"/>
          <w:rFonts w:ascii="Arial" w:hAnsi="Arial"/>
          <w:bCs/>
          <w:iCs/>
          <w:sz w:val="22"/>
          <w:szCs w:val="22"/>
        </w:rPr>
        <w:t>SECRETARIAS DE OBRAS, AGRICULTURA, EDUCAÇÃO E OS FUNDOS MUNICIPAIS DE SAÚDE E ASSISTENCIA SOCIAL</w:t>
      </w:r>
      <w:r>
        <w:rPr>
          <w:rFonts w:ascii="Arial" w:hAnsi="Arial"/>
          <w:sz w:val="22"/>
          <w:szCs w:val="22"/>
        </w:rPr>
        <w:t xml:space="preserve">, conforme dispõe a Lei n.º 10.520, de 17 de julho de 2002, com aplicação subsidiária da Lei 8.666/93 e suas alterações posteriores, Lei Complementar nº123/2006, e demais legislação vigente e pertinente à matéria. Os envelopes de n.º 01 contendo as propostas de preços e de n.º 02, contendo a documentação de habilitação serão recebidos pelo Pregoeiro, no Centro Administrativo Municipal, situado na Rua João </w:t>
      </w:r>
      <w:proofErr w:type="spellStart"/>
      <w:r>
        <w:rPr>
          <w:rFonts w:ascii="Arial" w:hAnsi="Arial"/>
          <w:sz w:val="22"/>
          <w:szCs w:val="22"/>
        </w:rPr>
        <w:t>Santin</w:t>
      </w:r>
      <w:proofErr w:type="spellEnd"/>
      <w:r>
        <w:rPr>
          <w:rFonts w:ascii="Arial" w:hAnsi="Arial"/>
          <w:sz w:val="22"/>
          <w:szCs w:val="22"/>
        </w:rPr>
        <w:t xml:space="preserve">, 30, Centro – ABDON BATISTA - SC, CEP 89.636-000, até às </w:t>
      </w:r>
      <w:proofErr w:type="gramStart"/>
      <w:r>
        <w:rPr>
          <w:rFonts w:ascii="Arial" w:hAnsi="Arial"/>
          <w:b/>
          <w:bCs/>
          <w:i/>
          <w:color w:val="000000"/>
          <w:sz w:val="22"/>
          <w:szCs w:val="22"/>
          <w:u w:val="single"/>
        </w:rPr>
        <w:t>13:45</w:t>
      </w:r>
      <w:proofErr w:type="gramEnd"/>
      <w:r>
        <w:rPr>
          <w:rFonts w:ascii="Arial" w:hAnsi="Arial"/>
          <w:b/>
          <w:i/>
          <w:color w:val="000000"/>
          <w:sz w:val="22"/>
          <w:szCs w:val="22"/>
          <w:u w:val="single"/>
        </w:rPr>
        <w:t xml:space="preserve"> horas do dia 28  de fevereiro de 2019</w:t>
      </w:r>
      <w:r>
        <w:rPr>
          <w:rFonts w:ascii="Arial" w:hAnsi="Arial"/>
          <w:color w:val="000000"/>
          <w:sz w:val="22"/>
          <w:szCs w:val="22"/>
        </w:rPr>
        <w:t>, iniciando-se a Sessão Pública as 14:00 horas na prefeitura municipal.</w:t>
      </w:r>
    </w:p>
    <w:p w:rsidR="008B1D0D" w:rsidRDefault="008B1D0D" w:rsidP="008B1D0D">
      <w:pPr>
        <w:keepLines/>
        <w:widowControl w:val="0"/>
        <w:spacing w:before="120" w:after="120"/>
        <w:ind w:firstLine="851"/>
        <w:jc w:val="both"/>
        <w:rPr>
          <w:rFonts w:ascii="Arial" w:hAnsi="Arial" w:cs="Arial"/>
          <w:color w:val="000000"/>
          <w:lang w:eastAsia="zh-CN"/>
        </w:rPr>
      </w:pPr>
    </w:p>
    <w:p w:rsidR="008B1D0D" w:rsidRDefault="008B1D0D" w:rsidP="008B1D0D">
      <w:pPr>
        <w:keepLines/>
        <w:widowControl w:val="0"/>
        <w:spacing w:before="120" w:after="120"/>
        <w:jc w:val="both"/>
        <w:rPr>
          <w:rFonts w:ascii="Arial" w:hAnsi="Arial" w:cs="Arial"/>
          <w:color w:val="000000"/>
          <w:sz w:val="22"/>
          <w:szCs w:val="22"/>
          <w:lang w:eastAsia="zh-CN"/>
        </w:rPr>
      </w:pPr>
      <w:r>
        <w:rPr>
          <w:rFonts w:ascii="Arial" w:hAnsi="Arial" w:cs="Arial"/>
          <w:b/>
          <w:color w:val="000000"/>
          <w:sz w:val="22"/>
          <w:szCs w:val="22"/>
          <w:lang w:eastAsia="zh-CN"/>
        </w:rPr>
        <w:t>1 – TERMO DE REFERÊNCIA</w:t>
      </w:r>
    </w:p>
    <w:p w:rsidR="008B1D0D" w:rsidRDefault="008B1D0D" w:rsidP="008B1D0D">
      <w:pPr>
        <w:keepLines/>
        <w:widowControl w:val="0"/>
        <w:spacing w:before="120" w:after="120"/>
        <w:ind w:firstLine="851"/>
        <w:jc w:val="both"/>
        <w:rPr>
          <w:rFonts w:ascii="Arial" w:hAnsi="Arial" w:cs="Arial"/>
          <w:color w:val="000000"/>
          <w:lang w:eastAsia="zh-CN"/>
        </w:rPr>
      </w:pPr>
    </w:p>
    <w:p w:rsidR="008B1D0D" w:rsidRDefault="008B1D0D" w:rsidP="008B1D0D">
      <w:pPr>
        <w:jc w:val="both"/>
        <w:rPr>
          <w:rFonts w:ascii="Tahoma" w:hAnsi="Tahoma" w:cs="Tahoma"/>
          <w:b/>
        </w:rPr>
      </w:pPr>
      <w:r>
        <w:rPr>
          <w:rFonts w:ascii="Arial" w:hAnsi="Arial" w:cs="Arial"/>
        </w:rPr>
        <w:t xml:space="preserve">1.1 – As despesas decorrentes da presente licitação correrão por conta do orçamento aprovado na LOA (lei de diretrizes orçamentárias) para o exercício de </w:t>
      </w:r>
      <w:proofErr w:type="gramStart"/>
      <w:r>
        <w:rPr>
          <w:rFonts w:ascii="Arial" w:hAnsi="Arial" w:cs="Arial"/>
        </w:rPr>
        <w:t>2019.</w:t>
      </w:r>
      <w:proofErr w:type="gramEnd"/>
      <w:r>
        <w:rPr>
          <w:rFonts w:ascii="Arial" w:hAnsi="Arial" w:cs="Arial"/>
        </w:rPr>
        <w:t>(</w:t>
      </w:r>
      <w:r>
        <w:rPr>
          <w:rFonts w:ascii="Tahoma" w:hAnsi="Tahoma" w:cs="Tahoma"/>
          <w:b/>
        </w:rPr>
        <w:t xml:space="preserve"> </w:t>
      </w:r>
      <w:r>
        <w:fldChar w:fldCharType="begin"/>
      </w:r>
      <w:r>
        <w:instrText xml:space="preserve"> DOCVARIABLE "Dotacoes" \* MERGEFORMAT </w:instrText>
      </w:r>
      <w:r>
        <w:fldChar w:fldCharType="separate"/>
      </w:r>
      <w:r w:rsidRPr="00E045A1">
        <w:rPr>
          <w:rFonts w:ascii="Tahoma" w:hAnsi="Tahoma" w:cs="Tahoma"/>
          <w:b/>
        </w:rPr>
        <w:t xml:space="preserve">2.021.3390.00 - 1 - 40/2019   -   Transporte Escolar </w:t>
      </w:r>
      <w:r>
        <w:t xml:space="preserve">- Educação Infantil 2.060.3390.00 - 0 - 15/2019   -   Manutenção do Conselho Tutelar 2.032.3390.00 - 0 - 64/2019   -   Manutenção da Frota 2.006.3390.00 - 0 - 7/2019   -   Manutenção da Secretaria de Adm. e Finanças 2.035.3390.00 - 0 - 76/2019   -   Manutenção da Frota </w:t>
      </w:r>
      <w:r>
        <w:fldChar w:fldCharType="end"/>
      </w:r>
      <w:r>
        <w:rPr>
          <w:rFonts w:ascii="Tahoma" w:hAnsi="Tahoma" w:cs="Tahoma"/>
          <w:b/>
        </w:rPr>
        <w:t>.)</w:t>
      </w:r>
      <w:r>
        <w:rPr>
          <w:rFonts w:ascii="Arial" w:hAnsi="Arial" w:cs="Arial"/>
          <w:b/>
        </w:rPr>
        <w:t xml:space="preserve"> </w:t>
      </w:r>
    </w:p>
    <w:p w:rsidR="008B1D0D" w:rsidRDefault="008B1D0D" w:rsidP="008B1D0D">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E045A1">
        <w:rPr>
          <w:rFonts w:ascii="Arial" w:hAnsi="Arial" w:cs="Arial"/>
        </w:rPr>
        <w:t>REGISTRO DE PREÇOS PARA SERVIÇO DE CONSERTO, MONTAGEM, RECAPAGEM E VULCANIZAÇÃO DE</w:t>
      </w:r>
      <w:r>
        <w:t xml:space="preserve"> PNEUS DOS VEICULOS DA FROTA </w:t>
      </w:r>
      <w:proofErr w:type="gramStart"/>
      <w:r>
        <w:t>MUNICIPAL.</w:t>
      </w:r>
      <w:proofErr w:type="gramEnd"/>
      <w:r>
        <w:fldChar w:fldCharType="end"/>
      </w:r>
      <w:r>
        <w:t xml:space="preserve">, </w:t>
      </w:r>
      <w:r>
        <w:rPr>
          <w:rFonts w:ascii="Arial" w:hAnsi="Arial" w:cs="Arial"/>
        </w:rPr>
        <w:t xml:space="preserve">conforme o formulário- proposta, observadas as condições de fornecimento no Anexo I e demais condições determinadas neste edital. </w:t>
      </w:r>
    </w:p>
    <w:p w:rsidR="008B1D0D" w:rsidRDefault="008B1D0D" w:rsidP="008B1D0D">
      <w:pPr>
        <w:jc w:val="both"/>
        <w:rPr>
          <w:rFonts w:ascii="Arial" w:hAnsi="Arial" w:cs="Arial"/>
        </w:rPr>
      </w:pPr>
      <w:r>
        <w:rPr>
          <w:rFonts w:ascii="Arial" w:hAnsi="Arial" w:cs="Arial"/>
        </w:rPr>
        <w:t>1.2.1 – Este Município não se obriga a adquirir o objeto e as quantidades definidas neste edital.</w:t>
      </w:r>
    </w:p>
    <w:p w:rsidR="008B1D0D" w:rsidRDefault="008B1D0D" w:rsidP="008B1D0D">
      <w:pPr>
        <w:jc w:val="both"/>
        <w:rPr>
          <w:rFonts w:ascii="Arial" w:hAnsi="Arial" w:cs="Arial"/>
        </w:rPr>
      </w:pPr>
      <w:r>
        <w:rPr>
          <w:rFonts w:ascii="Arial" w:hAnsi="Arial" w:cs="Arial"/>
        </w:rPr>
        <w:t xml:space="preserve">1.3 – Local e horário de expediente para retirada do </w:t>
      </w:r>
      <w:proofErr w:type="spellStart"/>
      <w:proofErr w:type="gramStart"/>
      <w:r>
        <w:rPr>
          <w:rFonts w:ascii="Arial" w:hAnsi="Arial" w:cs="Arial"/>
        </w:rPr>
        <w:t>edital:</w:t>
      </w:r>
      <w:proofErr w:type="gramEnd"/>
      <w:r>
        <w:rPr>
          <w:rFonts w:ascii="Arial" w:hAnsi="Arial" w:cs="Arial"/>
        </w:rPr>
        <w:t>Prefeitura</w:t>
      </w:r>
      <w:proofErr w:type="spellEnd"/>
      <w:r>
        <w:rPr>
          <w:rFonts w:ascii="Arial" w:hAnsi="Arial" w:cs="Arial"/>
        </w:rPr>
        <w:t xml:space="preserve"> Municipal de Abdon Batista, das 8:00 ao 12:00 e 13:00 as 17:00 horas.</w:t>
      </w:r>
    </w:p>
    <w:p w:rsidR="008B1D0D" w:rsidRDefault="008B1D0D" w:rsidP="008B1D0D">
      <w:pPr>
        <w:jc w:val="both"/>
        <w:rPr>
          <w:rFonts w:ascii="Arial" w:hAnsi="Arial" w:cs="Arial"/>
          <w:b/>
        </w:rPr>
      </w:pPr>
      <w:r>
        <w:rPr>
          <w:rFonts w:ascii="Arial" w:hAnsi="Arial" w:cs="Arial"/>
        </w:rPr>
        <w:t xml:space="preserve">1.4 – Esclarecimentos às licitantes serão prestados no endereço acima descrito ou pelos telefones: (49) 3545-1133 e 3545-1177. </w:t>
      </w:r>
    </w:p>
    <w:p w:rsidR="008B1D0D" w:rsidRDefault="008B1D0D" w:rsidP="008B1D0D">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por meio eletrônico, via </w:t>
      </w:r>
      <w:r>
        <w:rPr>
          <w:rFonts w:ascii="Arial" w:hAnsi="Arial" w:cs="Arial"/>
          <w:i/>
        </w:rPr>
        <w:t>internet</w:t>
      </w:r>
      <w:r>
        <w:rPr>
          <w:rFonts w:ascii="Arial" w:hAnsi="Arial" w:cs="Arial"/>
        </w:rPr>
        <w:t>, para o endereço de e-mail: compras@abdonbatista.sc.gov.br.</w:t>
      </w:r>
    </w:p>
    <w:p w:rsidR="008B1D0D" w:rsidRDefault="008B1D0D" w:rsidP="008B1D0D">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8B1D0D" w:rsidRDefault="008B1D0D" w:rsidP="008B1D0D">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proofErr w:type="gramStart"/>
      <w:r>
        <w:rPr>
          <w:rFonts w:ascii="Arial" w:hAnsi="Arial" w:cs="Arial"/>
        </w:rPr>
        <w:t>abdonbatista.</w:t>
      </w:r>
      <w:proofErr w:type="gramEnd"/>
      <w:r>
        <w:rPr>
          <w:rFonts w:ascii="Arial" w:hAnsi="Arial" w:cs="Arial"/>
        </w:rPr>
        <w:t>sc.gov.br</w:t>
      </w:r>
      <w:r>
        <w:rPr>
          <w:rFonts w:ascii="Arial" w:hAnsi="Arial" w:cs="Arial"/>
          <w:u w:val="single"/>
        </w:rPr>
        <w:t>)</w:t>
      </w:r>
      <w:r>
        <w:rPr>
          <w:rFonts w:ascii="Arial" w:hAnsi="Arial" w:cs="Arial"/>
        </w:rPr>
        <w:t xml:space="preserve"> para obterem informações sobre as fases e etapas desta licitação.</w:t>
      </w:r>
    </w:p>
    <w:p w:rsidR="008B1D0D" w:rsidRDefault="008B1D0D" w:rsidP="008B1D0D">
      <w:pPr>
        <w:jc w:val="both"/>
        <w:rPr>
          <w:rFonts w:ascii="Arial" w:hAnsi="Arial" w:cs="Arial"/>
          <w:color w:val="000000"/>
        </w:rPr>
      </w:pPr>
      <w:r>
        <w:rPr>
          <w:rFonts w:ascii="Arial" w:hAnsi="Arial" w:cs="Arial"/>
        </w:rPr>
        <w:t>1.6 – N</w:t>
      </w:r>
      <w:r>
        <w:rPr>
          <w:rFonts w:ascii="Arial" w:hAnsi="Arial" w:cs="Arial"/>
          <w:color w:val="000000"/>
        </w:rPr>
        <w:t xml:space="preserve">ão serão admitidas, nesta licitação, as empresas suspensas de licitar, impedidas de contratar e/ou declaradas inidôneas, as que estiverem em regime de falência, bem como os </w:t>
      </w:r>
      <w:r>
        <w:rPr>
          <w:rFonts w:ascii="Arial" w:hAnsi="Arial" w:cs="Arial"/>
          <w:color w:val="000000"/>
        </w:rPr>
        <w:lastRenderedPageBreak/>
        <w:t>consórcios (qualquer que seja sua forma de constituição), empresas que explorem ramo de atividade incompatível com o objeto desta licitação e cooperativas.</w:t>
      </w:r>
    </w:p>
    <w:p w:rsidR="008B1D0D" w:rsidRDefault="008B1D0D" w:rsidP="008B1D0D">
      <w:pPr>
        <w:keepLines/>
        <w:widowControl w:val="0"/>
        <w:spacing w:before="120" w:after="120"/>
        <w:ind w:firstLine="851"/>
        <w:jc w:val="both"/>
        <w:rPr>
          <w:rFonts w:ascii="Arial" w:hAnsi="Arial" w:cs="Arial"/>
          <w:color w:val="000000"/>
        </w:rPr>
      </w:pPr>
    </w:p>
    <w:p w:rsidR="008B1D0D" w:rsidRDefault="008B1D0D" w:rsidP="008B1D0D">
      <w:pPr>
        <w:keepLines/>
        <w:widowControl w:val="0"/>
        <w:spacing w:before="120" w:after="120"/>
        <w:jc w:val="both"/>
        <w:rPr>
          <w:rFonts w:ascii="Arial" w:hAnsi="Arial" w:cs="Arial"/>
          <w:b/>
          <w:sz w:val="22"/>
          <w:szCs w:val="22"/>
        </w:rPr>
      </w:pPr>
      <w:r>
        <w:rPr>
          <w:rFonts w:ascii="Arial" w:hAnsi="Arial" w:cs="Arial"/>
          <w:b/>
          <w:sz w:val="22"/>
          <w:szCs w:val="22"/>
        </w:rPr>
        <w:t>2 – DA APRESENTAÇÃO</w:t>
      </w:r>
      <w:proofErr w:type="gramStart"/>
      <w:r>
        <w:rPr>
          <w:rFonts w:ascii="Arial" w:hAnsi="Arial" w:cs="Arial"/>
          <w:b/>
          <w:sz w:val="22"/>
          <w:szCs w:val="22"/>
        </w:rPr>
        <w:t>, ENTREGA</w:t>
      </w:r>
      <w:proofErr w:type="gramEnd"/>
      <w:r>
        <w:rPr>
          <w:rFonts w:ascii="Arial" w:hAnsi="Arial" w:cs="Arial"/>
          <w:b/>
          <w:sz w:val="22"/>
          <w:szCs w:val="22"/>
        </w:rPr>
        <w:t xml:space="preserve"> E ABERTURA DOS ENVELOPES</w:t>
      </w:r>
    </w:p>
    <w:p w:rsidR="008B1D0D" w:rsidRDefault="008B1D0D" w:rsidP="008B1D0D">
      <w:pPr>
        <w:keepLines/>
        <w:widowControl w:val="0"/>
        <w:spacing w:before="120" w:after="120"/>
        <w:jc w:val="both"/>
        <w:rPr>
          <w:rFonts w:ascii="Arial" w:hAnsi="Arial" w:cs="Arial"/>
          <w:color w:val="000000"/>
          <w:sz w:val="22"/>
          <w:szCs w:val="22"/>
        </w:rPr>
      </w:pPr>
    </w:p>
    <w:p w:rsidR="008B1D0D" w:rsidRDefault="008B1D0D" w:rsidP="008B1D0D">
      <w:pPr>
        <w:rPr>
          <w:rFonts w:ascii="Tahoma" w:hAnsi="Tahoma" w:cs="Tahoma"/>
          <w:b/>
        </w:rPr>
      </w:pPr>
      <w:r>
        <w:rPr>
          <w:rFonts w:ascii="Arial" w:hAnsi="Arial" w:cs="Arial"/>
        </w:rPr>
        <w:t xml:space="preserve">2.1 - O envelope n. 1 – PROPOSTA e o envelope n. 2 – HABILITAÇÃO deverão ser entregues fechados e/ou lacrados, até às </w:t>
      </w:r>
      <w:r>
        <w:fldChar w:fldCharType="begin"/>
      </w:r>
      <w:r>
        <w:instrText xml:space="preserve"> DOCVARIABLE "HoraFinalRecEnvelope" \* MERGEFORMAT </w:instrText>
      </w:r>
      <w:r>
        <w:fldChar w:fldCharType="separate"/>
      </w:r>
      <w:proofErr w:type="gramStart"/>
      <w:r w:rsidRPr="00E045A1">
        <w:rPr>
          <w:rFonts w:ascii="Tahoma" w:hAnsi="Tahoma" w:cs="Tahoma"/>
          <w:b/>
        </w:rPr>
        <w:t>13:45</w:t>
      </w:r>
      <w:proofErr w:type="gramEnd"/>
      <w:r>
        <w:fldChar w:fldCharType="end"/>
      </w:r>
      <w:r>
        <w:rPr>
          <w:rFonts w:ascii="Arial" w:hAnsi="Arial" w:cs="Arial"/>
        </w:rPr>
        <w:t xml:space="preserve">h do dia  </w:t>
      </w:r>
      <w:r>
        <w:fldChar w:fldCharType="begin"/>
      </w:r>
      <w:r>
        <w:instrText xml:space="preserve"> DOCVARIABLE "DataAbertura" \* MERGEFORMAT </w:instrText>
      </w:r>
      <w:r>
        <w:fldChar w:fldCharType="separate"/>
      </w:r>
      <w:r w:rsidRPr="00E045A1">
        <w:rPr>
          <w:rFonts w:ascii="Arial" w:hAnsi="Arial" w:cs="Arial"/>
        </w:rPr>
        <w:t>28/02/2019</w:t>
      </w:r>
      <w:r>
        <w:fldChar w:fldCharType="end"/>
      </w:r>
      <w:r>
        <w:rPr>
          <w:rFonts w:ascii="Arial" w:hAnsi="Arial" w:cs="Arial"/>
        </w:rPr>
        <w:t xml:space="preserve"> ., na Prefeitura Municipal( setor de compras), onde serão protocolados, contendo no anverso (respectivamente) as seguintes informações:</w:t>
      </w:r>
    </w:p>
    <w:p w:rsidR="008B1D0D" w:rsidRDefault="008B1D0D" w:rsidP="008B1D0D">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8B1D0D" w:rsidRDefault="008B1D0D" w:rsidP="008B1D0D">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8B1D0D" w:rsidRDefault="008B1D0D" w:rsidP="008B1D0D">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8B1D0D" w:rsidRDefault="008B1D0D" w:rsidP="008B1D0D">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E045A1">
        <w:rPr>
          <w:rFonts w:ascii="Arial" w:hAnsi="Arial" w:cs="Arial"/>
          <w:color w:val="000000"/>
          <w:lang w:eastAsia="zh-CN"/>
        </w:rPr>
        <w:t>18</w:t>
      </w:r>
      <w:r w:rsidRPr="00E045A1">
        <w:rPr>
          <w:rFonts w:ascii="Arial" w:hAnsi="Arial" w:cs="Arial"/>
        </w:rPr>
        <w:t>/2019</w:t>
      </w:r>
      <w:r>
        <w:fldChar w:fldCharType="end"/>
      </w:r>
    </w:p>
    <w:p w:rsidR="008B1D0D" w:rsidRDefault="008B1D0D" w:rsidP="008B1D0D">
      <w:pPr>
        <w:tabs>
          <w:tab w:val="left" w:pos="0"/>
        </w:tabs>
        <w:jc w:val="both"/>
        <w:rPr>
          <w:rFonts w:ascii="Tahoma" w:hAnsi="Tahoma" w:cs="Tahoma"/>
          <w:b/>
        </w:rPr>
      </w:pPr>
      <w:r>
        <w:rPr>
          <w:rFonts w:ascii="Arial" w:hAnsi="Arial" w:cs="Arial"/>
          <w:b/>
          <w:color w:val="000000"/>
          <w:lang w:eastAsia="zh-CN"/>
        </w:rPr>
        <w:tab/>
      </w:r>
      <w:r>
        <w:rPr>
          <w:rFonts w:ascii="Arial" w:hAnsi="Arial" w:cs="Arial"/>
          <w:b/>
          <w:color w:val="000000"/>
          <w:lang w:eastAsia="zh-CN"/>
        </w:rPr>
        <w:tab/>
        <w:t xml:space="preserve">ENTREGA DOS ENVELOPES: ATÉ AS </w:t>
      </w:r>
      <w:r>
        <w:fldChar w:fldCharType="begin"/>
      </w:r>
      <w:r>
        <w:instrText xml:space="preserve"> DOCVARIABLE "HoraFinalRecEnvelope" \* MERGEFORMAT </w:instrText>
      </w:r>
      <w:r>
        <w:fldChar w:fldCharType="separate"/>
      </w:r>
      <w:proofErr w:type="gramStart"/>
      <w:r w:rsidRPr="00E045A1">
        <w:rPr>
          <w:rFonts w:ascii="Tahoma" w:hAnsi="Tahoma" w:cs="Tahoma"/>
          <w:b/>
        </w:rPr>
        <w:t>13:45</w:t>
      </w:r>
      <w:proofErr w:type="gramEnd"/>
      <w:r>
        <w:fldChar w:fldCharType="end"/>
      </w:r>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E045A1">
        <w:rPr>
          <w:rFonts w:ascii="Arial" w:hAnsi="Arial" w:cs="Arial"/>
          <w:color w:val="000000"/>
          <w:lang w:eastAsia="zh-CN"/>
        </w:rPr>
        <w:t>28</w:t>
      </w:r>
      <w:r w:rsidRPr="00E045A1">
        <w:rPr>
          <w:rFonts w:ascii="Arial" w:hAnsi="Arial" w:cs="Arial"/>
        </w:rPr>
        <w:t>/02/2019</w:t>
      </w:r>
      <w:r>
        <w:fldChar w:fldCharType="end"/>
      </w:r>
    </w:p>
    <w:p w:rsidR="008B1D0D" w:rsidRDefault="008B1D0D" w:rsidP="008B1D0D">
      <w:pPr>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ABERTURA DA SESSÃO PÚBLICA: ÀS </w:t>
      </w:r>
      <w:r>
        <w:fldChar w:fldCharType="begin"/>
      </w:r>
      <w:r>
        <w:instrText xml:space="preserve"> DOCVARIABLE "HoraAbertura" \* MERGEFORMAT </w:instrText>
      </w:r>
      <w:r>
        <w:fldChar w:fldCharType="separate"/>
      </w:r>
      <w:proofErr w:type="gramStart"/>
      <w:r w:rsidRPr="00E045A1">
        <w:rPr>
          <w:rFonts w:ascii="Tahoma" w:hAnsi="Tahoma" w:cs="Tahoma"/>
          <w:b/>
        </w:rPr>
        <w:t>14:00</w:t>
      </w:r>
      <w:proofErr w:type="gramEnd"/>
      <w:r>
        <w:fldChar w:fldCharType="end"/>
      </w:r>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E045A1">
        <w:rPr>
          <w:rFonts w:ascii="Arial" w:hAnsi="Arial" w:cs="Arial"/>
          <w:color w:val="000000"/>
          <w:lang w:eastAsia="zh-CN"/>
        </w:rPr>
        <w:t>28</w:t>
      </w:r>
      <w:r w:rsidRPr="00E045A1">
        <w:rPr>
          <w:rFonts w:ascii="Arial" w:hAnsi="Arial" w:cs="Arial"/>
        </w:rPr>
        <w:t>/02/2019</w:t>
      </w:r>
      <w:r>
        <w:fldChar w:fldCharType="end"/>
      </w:r>
    </w:p>
    <w:p w:rsidR="008B1D0D" w:rsidRDefault="008B1D0D" w:rsidP="008B1D0D">
      <w:pPr>
        <w:keepLines/>
        <w:widowControl w:val="0"/>
        <w:tabs>
          <w:tab w:val="left" w:pos="1200"/>
        </w:tabs>
        <w:spacing w:before="120"/>
        <w:ind w:firstLine="851"/>
        <w:jc w:val="both"/>
        <w:rPr>
          <w:rFonts w:ascii="Arial" w:hAnsi="Arial" w:cs="Arial"/>
          <w:b/>
          <w:color w:val="000000"/>
          <w:lang w:eastAsia="zh-CN"/>
        </w:rPr>
      </w:pPr>
    </w:p>
    <w:p w:rsidR="008B1D0D" w:rsidRDefault="008B1D0D" w:rsidP="008B1D0D">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8B1D0D" w:rsidRDefault="008B1D0D" w:rsidP="008B1D0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8B1D0D" w:rsidRDefault="008B1D0D" w:rsidP="008B1D0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8B1D0D" w:rsidRDefault="008B1D0D" w:rsidP="008B1D0D">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E045A1">
        <w:rPr>
          <w:rFonts w:ascii="Arial" w:hAnsi="Arial" w:cs="Arial"/>
          <w:color w:val="000000"/>
          <w:lang w:eastAsia="zh-CN"/>
        </w:rPr>
        <w:t>18</w:t>
      </w:r>
      <w:r>
        <w:t>/2019</w:t>
      </w:r>
      <w:r>
        <w:fldChar w:fldCharType="end"/>
      </w:r>
    </w:p>
    <w:p w:rsidR="008B1D0D" w:rsidRDefault="008B1D0D" w:rsidP="008B1D0D">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8B1D0D" w:rsidRDefault="008B1D0D" w:rsidP="008B1D0D">
      <w:pPr>
        <w:jc w:val="both"/>
        <w:rPr>
          <w:rFonts w:ascii="Arial" w:hAnsi="Arial" w:cs="Arial"/>
        </w:rPr>
      </w:pPr>
      <w:r>
        <w:rPr>
          <w:rFonts w:ascii="Arial" w:hAnsi="Arial" w:cs="Arial"/>
        </w:rPr>
        <w:t>2.3 – Envio de correspondência via postal:</w:t>
      </w:r>
    </w:p>
    <w:p w:rsidR="008B1D0D" w:rsidRDefault="008B1D0D" w:rsidP="008B1D0D">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8B1D0D" w:rsidRDefault="008B1D0D" w:rsidP="008B1D0D">
      <w:pPr>
        <w:keepLines/>
        <w:widowControl w:val="0"/>
        <w:spacing w:before="120" w:after="120"/>
        <w:ind w:firstLine="851"/>
        <w:jc w:val="both"/>
        <w:rPr>
          <w:rFonts w:ascii="Arial" w:hAnsi="Arial" w:cs="Arial"/>
          <w:color w:val="000000"/>
        </w:rPr>
      </w:pPr>
    </w:p>
    <w:p w:rsidR="008B1D0D" w:rsidRDefault="008B1D0D" w:rsidP="008B1D0D">
      <w:pPr>
        <w:keepLines/>
        <w:widowControl w:val="0"/>
        <w:spacing w:before="120"/>
        <w:ind w:left="851"/>
        <w:jc w:val="both"/>
        <w:rPr>
          <w:rFonts w:ascii="Arial" w:hAnsi="Arial" w:cs="Arial"/>
          <w:b/>
          <w:color w:val="000000"/>
        </w:rPr>
      </w:pPr>
      <w:r>
        <w:rPr>
          <w:rFonts w:ascii="Arial" w:hAnsi="Arial" w:cs="Arial"/>
          <w:b/>
          <w:color w:val="000000"/>
        </w:rPr>
        <w:t>A/C DO PREGOEIRO</w:t>
      </w:r>
    </w:p>
    <w:p w:rsidR="008B1D0D" w:rsidRDefault="008B1D0D" w:rsidP="008B1D0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8B1D0D" w:rsidRDefault="008B1D0D" w:rsidP="008B1D0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8B1D0D" w:rsidRDefault="008B1D0D" w:rsidP="008B1D0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E045A1">
        <w:rPr>
          <w:rFonts w:ascii="Arial" w:hAnsi="Arial" w:cs="Arial"/>
          <w:color w:val="000000"/>
          <w:lang w:eastAsia="zh-CN"/>
        </w:rPr>
        <w:t>18</w:t>
      </w:r>
      <w:r>
        <w:t>/2019</w:t>
      </w:r>
      <w:r>
        <w:fldChar w:fldCharType="end"/>
      </w:r>
    </w:p>
    <w:p w:rsidR="008B1D0D" w:rsidRDefault="008B1D0D" w:rsidP="008B1D0D">
      <w:pPr>
        <w:tabs>
          <w:tab w:val="left" w:pos="0"/>
        </w:tabs>
        <w:jc w:val="both"/>
        <w:rPr>
          <w:rFonts w:ascii="Tahoma" w:hAnsi="Tahoma" w:cs="Tahoma"/>
          <w:b/>
        </w:rPr>
      </w:pPr>
      <w:r>
        <w:rPr>
          <w:rFonts w:ascii="Arial" w:hAnsi="Arial" w:cs="Arial"/>
          <w:b/>
          <w:color w:val="000000"/>
          <w:lang w:eastAsia="zh-CN"/>
        </w:rPr>
        <w:tab/>
        <w:t xml:space="preserve">   ENTREGA DOS ENVELOPES: ATÉ AS </w:t>
      </w:r>
      <w:r>
        <w:fldChar w:fldCharType="begin"/>
      </w:r>
      <w:r>
        <w:instrText xml:space="preserve"> DOCVARIABLE "HoraFinalRecEnvelope" \* MERGEFORMAT </w:instrText>
      </w:r>
      <w:r>
        <w:fldChar w:fldCharType="separate"/>
      </w:r>
      <w:proofErr w:type="gramStart"/>
      <w:r w:rsidRPr="00E045A1">
        <w:rPr>
          <w:rFonts w:ascii="Tahoma" w:hAnsi="Tahoma" w:cs="Tahoma"/>
          <w:b/>
        </w:rPr>
        <w:t>13:45</w:t>
      </w:r>
      <w:proofErr w:type="gramEnd"/>
      <w:r>
        <w:fldChar w:fldCharType="end"/>
      </w:r>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E045A1">
        <w:rPr>
          <w:rFonts w:ascii="Arial" w:hAnsi="Arial" w:cs="Arial"/>
          <w:color w:val="000000"/>
          <w:lang w:eastAsia="zh-CN"/>
        </w:rPr>
        <w:t>28</w:t>
      </w:r>
      <w:r w:rsidRPr="00E045A1">
        <w:rPr>
          <w:rFonts w:ascii="Arial" w:hAnsi="Arial" w:cs="Arial"/>
        </w:rPr>
        <w:t>/02/2019</w:t>
      </w:r>
      <w:r>
        <w:fldChar w:fldCharType="end"/>
      </w:r>
    </w:p>
    <w:p w:rsidR="008B1D0D" w:rsidRDefault="008B1D0D" w:rsidP="008B1D0D">
      <w:pPr>
        <w:rPr>
          <w:rFonts w:ascii="Arial" w:hAnsi="Arial" w:cs="Arial"/>
          <w:b/>
          <w:color w:val="000000"/>
          <w:lang w:eastAsia="zh-CN"/>
        </w:rPr>
      </w:pPr>
      <w:r>
        <w:rPr>
          <w:rFonts w:ascii="Arial" w:hAnsi="Arial" w:cs="Arial"/>
          <w:b/>
          <w:color w:val="000000"/>
          <w:lang w:eastAsia="zh-CN"/>
        </w:rPr>
        <w:tab/>
        <w:t xml:space="preserve">   ABERTURA DA SESSÃO PÚBLICA: ÀS </w:t>
      </w:r>
      <w:r>
        <w:fldChar w:fldCharType="begin"/>
      </w:r>
      <w:r>
        <w:instrText xml:space="preserve"> DOCVARIABLE "HoraAbertura" \* MERGEFORMAT </w:instrText>
      </w:r>
      <w:r>
        <w:fldChar w:fldCharType="separate"/>
      </w:r>
      <w:proofErr w:type="gramStart"/>
      <w:r w:rsidRPr="00E045A1">
        <w:rPr>
          <w:rFonts w:ascii="Tahoma" w:hAnsi="Tahoma" w:cs="Tahoma"/>
          <w:b/>
        </w:rPr>
        <w:t>14:00</w:t>
      </w:r>
      <w:proofErr w:type="gramEnd"/>
      <w:r>
        <w:fldChar w:fldCharType="end"/>
      </w:r>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E045A1">
        <w:rPr>
          <w:rFonts w:ascii="Arial" w:hAnsi="Arial" w:cs="Arial"/>
          <w:color w:val="000000"/>
          <w:lang w:eastAsia="zh-CN"/>
        </w:rPr>
        <w:t>28</w:t>
      </w:r>
      <w:r w:rsidRPr="00E045A1">
        <w:rPr>
          <w:rFonts w:ascii="Arial" w:hAnsi="Arial" w:cs="Arial"/>
        </w:rPr>
        <w:t>/02/2019</w:t>
      </w:r>
      <w:r>
        <w:fldChar w:fldCharType="end"/>
      </w:r>
    </w:p>
    <w:p w:rsidR="008B1D0D" w:rsidRDefault="008B1D0D" w:rsidP="008B1D0D">
      <w:pPr>
        <w:keepLines/>
        <w:widowControl w:val="0"/>
        <w:tabs>
          <w:tab w:val="left" w:pos="1200"/>
        </w:tabs>
        <w:spacing w:after="120"/>
        <w:ind w:left="709" w:firstLine="16"/>
        <w:jc w:val="both"/>
        <w:rPr>
          <w:rFonts w:ascii="Arial" w:hAnsi="Arial" w:cs="Arial"/>
          <w:b/>
          <w:color w:val="000000"/>
          <w:lang w:eastAsia="zh-CN"/>
        </w:rPr>
      </w:pPr>
    </w:p>
    <w:p w:rsidR="008B1D0D" w:rsidRDefault="008B1D0D" w:rsidP="008B1D0D">
      <w:pPr>
        <w:jc w:val="both"/>
        <w:rPr>
          <w:rFonts w:ascii="Arial" w:hAnsi="Arial" w:cs="Arial"/>
        </w:rPr>
      </w:pPr>
      <w:r>
        <w:rPr>
          <w:rFonts w:ascii="Arial" w:hAnsi="Arial" w:cs="Arial"/>
        </w:rPr>
        <w:t>II – caso os envelopes não tenham chegado a este Município até o horário aprazado, não se tomará conhecimento da proposta.</w:t>
      </w:r>
    </w:p>
    <w:p w:rsidR="008B1D0D" w:rsidRDefault="008B1D0D" w:rsidP="008B1D0D">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8B1D0D" w:rsidRDefault="008B1D0D" w:rsidP="008B1D0D">
      <w:pPr>
        <w:jc w:val="both"/>
        <w:rPr>
          <w:rFonts w:ascii="Arial" w:hAnsi="Arial" w:cs="Arial"/>
          <w:sz w:val="22"/>
          <w:szCs w:val="22"/>
        </w:rPr>
      </w:pPr>
    </w:p>
    <w:p w:rsidR="008B1D0D" w:rsidRDefault="008B1D0D" w:rsidP="008B1D0D">
      <w:pPr>
        <w:jc w:val="both"/>
        <w:rPr>
          <w:rFonts w:ascii="Arial" w:hAnsi="Arial" w:cs="Arial"/>
          <w:sz w:val="22"/>
          <w:szCs w:val="22"/>
        </w:rPr>
      </w:pPr>
      <w:r>
        <w:rPr>
          <w:rFonts w:ascii="Arial" w:hAnsi="Arial" w:cs="Arial"/>
          <w:b/>
          <w:sz w:val="22"/>
          <w:szCs w:val="22"/>
          <w:lang w:eastAsia="zh-CN"/>
        </w:rPr>
        <w:t>3 – DO CREDENCIAMENTO DO REPRESENTANTE</w:t>
      </w:r>
    </w:p>
    <w:p w:rsidR="008B1D0D" w:rsidRDefault="008B1D0D" w:rsidP="008B1D0D">
      <w:pPr>
        <w:jc w:val="both"/>
        <w:rPr>
          <w:rFonts w:ascii="Arial" w:hAnsi="Arial" w:cs="Arial"/>
          <w:lang w:eastAsia="zh-CN"/>
        </w:rPr>
      </w:pPr>
    </w:p>
    <w:p w:rsidR="008B1D0D" w:rsidRDefault="008B1D0D" w:rsidP="008B1D0D">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8B1D0D" w:rsidRDefault="008B1D0D" w:rsidP="008B1D0D">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8B1D0D" w:rsidRDefault="008B1D0D" w:rsidP="008B1D0D">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8B1D0D" w:rsidRDefault="008B1D0D" w:rsidP="008B1D0D">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8B1D0D" w:rsidRDefault="008B1D0D" w:rsidP="008B1D0D">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8B1D0D" w:rsidRDefault="008B1D0D" w:rsidP="008B1D0D">
      <w:pPr>
        <w:jc w:val="both"/>
        <w:rPr>
          <w:rFonts w:ascii="Arial" w:hAnsi="Arial" w:cs="Arial"/>
          <w:lang w:eastAsia="zh-CN"/>
        </w:rPr>
      </w:pPr>
      <w:r>
        <w:rPr>
          <w:rFonts w:ascii="Arial" w:hAnsi="Arial" w:cs="Arial"/>
          <w:lang w:eastAsia="zh-CN"/>
        </w:rPr>
        <w:lastRenderedPageBreak/>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8B1D0D" w:rsidRDefault="008B1D0D" w:rsidP="008B1D0D">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8B1D0D" w:rsidRDefault="008B1D0D" w:rsidP="008B1D0D">
      <w:pPr>
        <w:jc w:val="both"/>
        <w:rPr>
          <w:rFonts w:ascii="Arial" w:hAnsi="Arial" w:cs="Arial"/>
          <w:lang w:eastAsia="zh-CN"/>
        </w:rPr>
      </w:pPr>
      <w:r>
        <w:rPr>
          <w:rFonts w:ascii="Arial" w:hAnsi="Arial" w:cs="Arial"/>
          <w:lang w:eastAsia="zh-CN"/>
        </w:rPr>
        <w:t>3.5 – Cada credenciado poderá representar apenas uma licitante.</w:t>
      </w:r>
    </w:p>
    <w:p w:rsidR="008B1D0D" w:rsidRDefault="008B1D0D" w:rsidP="008B1D0D">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8B1D0D" w:rsidRDefault="008B1D0D" w:rsidP="008B1D0D">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8B1D0D" w:rsidRDefault="008B1D0D" w:rsidP="008B1D0D">
      <w:pPr>
        <w:jc w:val="both"/>
        <w:rPr>
          <w:rFonts w:ascii="Arial" w:hAnsi="Arial" w:cs="Arial"/>
          <w:lang w:eastAsia="zh-CN"/>
        </w:rPr>
      </w:pPr>
      <w:r>
        <w:rPr>
          <w:rFonts w:ascii="Arial" w:hAnsi="Arial" w:cs="Arial"/>
          <w:lang w:eastAsia="zh-CN"/>
        </w:rPr>
        <w:t>3.8 – Após o credenciamento, a licitante deverá apresentar:</w:t>
      </w:r>
    </w:p>
    <w:p w:rsidR="008B1D0D" w:rsidRDefault="008B1D0D" w:rsidP="008B1D0D">
      <w:pPr>
        <w:jc w:val="both"/>
        <w:rPr>
          <w:rFonts w:ascii="Arial" w:hAnsi="Arial" w:cs="Arial"/>
          <w:lang w:eastAsia="zh-CN"/>
        </w:rPr>
      </w:pPr>
      <w:r>
        <w:rPr>
          <w:rFonts w:ascii="Arial" w:hAnsi="Arial" w:cs="Arial"/>
          <w:lang w:eastAsia="zh-CN"/>
        </w:rPr>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8B1D0D" w:rsidRDefault="008B1D0D" w:rsidP="008B1D0D">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8B1D0D" w:rsidRDefault="008B1D0D" w:rsidP="008B1D0D">
      <w:pPr>
        <w:jc w:val="both"/>
        <w:rPr>
          <w:rFonts w:ascii="Arial" w:hAnsi="Arial" w:cs="Arial"/>
          <w:lang w:eastAsia="zh-CN"/>
        </w:rPr>
      </w:pPr>
      <w:r>
        <w:rPr>
          <w:rFonts w:ascii="Arial" w:hAnsi="Arial" w:cs="Arial"/>
          <w:lang w:eastAsia="zh-CN"/>
        </w:rPr>
        <w:t xml:space="preserve">II – </w:t>
      </w:r>
      <w:r>
        <w:rPr>
          <w:rFonts w:ascii="Arial" w:hAnsi="Arial" w:cs="Arial"/>
        </w:rPr>
        <w:t>No caso da proponente ser Microempresa (ME) ou Empresa de Pequeno Porte (EPP</w:t>
      </w:r>
      <w:proofErr w:type="gramStart"/>
      <w:r>
        <w:rPr>
          <w:rFonts w:ascii="Arial" w:hAnsi="Arial" w:cs="Arial"/>
        </w:rPr>
        <w:t>),</w:t>
      </w:r>
      <w:proofErr w:type="gramEnd"/>
      <w:r>
        <w:rPr>
          <w:rFonts w:ascii="Arial" w:hAnsi="Arial" w:cs="Arial"/>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Arial" w:hAnsi="Arial" w:cs="Arial"/>
        </w:rPr>
        <w:t>Jurídicas,</w:t>
      </w:r>
      <w:proofErr w:type="gramEnd"/>
      <w:r>
        <w:rPr>
          <w:rFonts w:ascii="Arial" w:hAnsi="Arial" w:cs="Arial"/>
        </w:rPr>
        <w:t>atestando</w:t>
      </w:r>
      <w:proofErr w:type="spellEnd"/>
      <w:r>
        <w:rPr>
          <w:rFonts w:ascii="Arial" w:hAnsi="Arial" w:cs="Arial"/>
        </w:rPr>
        <w:t xml:space="preserve"> seu enquadramento nas hipóteses do Art. 3° da Lei Complementar 123/2006.</w:t>
      </w:r>
      <w:r>
        <w:rPr>
          <w:rFonts w:ascii="Arial" w:hAnsi="Arial" w:cs="Arial"/>
          <w:lang w:eastAsia="zh-CN"/>
        </w:rPr>
        <w:t>).</w:t>
      </w:r>
    </w:p>
    <w:p w:rsidR="008B1D0D" w:rsidRDefault="008B1D0D" w:rsidP="008B1D0D">
      <w:pPr>
        <w:jc w:val="both"/>
        <w:rPr>
          <w:rFonts w:ascii="Arial" w:hAnsi="Arial" w:cs="Arial"/>
          <w:lang w:eastAsia="zh-CN"/>
        </w:rPr>
      </w:pPr>
      <w:r>
        <w:rPr>
          <w:rFonts w:ascii="Arial" w:hAnsi="Arial" w:cs="Arial"/>
          <w:lang w:eastAsia="zh-CN"/>
        </w:rPr>
        <w:t xml:space="preserve">a) </w:t>
      </w:r>
      <w:r>
        <w:rPr>
          <w:rFonts w:ascii="Arial" w:hAnsi="Arial" w:cs="Arial"/>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Arial" w:hAnsi="Arial" w:cs="Arial"/>
        </w:rPr>
        <w:t>ão</w:t>
      </w:r>
      <w:proofErr w:type="spellEnd"/>
      <w:r>
        <w:rPr>
          <w:rFonts w:ascii="Arial" w:hAnsi="Arial" w:cs="Arial"/>
        </w:rPr>
        <w:t>) ser apresentado(s) obrigatoriamente fora do envelope 01 – Proposta de Preços.</w:t>
      </w:r>
    </w:p>
    <w:p w:rsidR="008B1D0D" w:rsidRDefault="008B1D0D" w:rsidP="008B1D0D">
      <w:pPr>
        <w:jc w:val="both"/>
        <w:rPr>
          <w:rFonts w:ascii="Arial" w:hAnsi="Arial" w:cs="Arial"/>
          <w:lang w:eastAsia="zh-CN"/>
        </w:rPr>
      </w:pPr>
      <w:r>
        <w:rPr>
          <w:rFonts w:ascii="Arial" w:hAnsi="Arial" w:cs="Arial"/>
          <w:lang w:eastAsia="zh-CN"/>
        </w:rPr>
        <w:t xml:space="preserve">3.9 – A licitante </w:t>
      </w:r>
      <w:r>
        <w:rPr>
          <w:rFonts w:ascii="Arial" w:hAnsi="Arial" w:cs="Arial"/>
          <w:b/>
          <w:lang w:eastAsia="zh-CN"/>
        </w:rPr>
        <w:t>que não se fizer representar</w:t>
      </w:r>
      <w:r>
        <w:rPr>
          <w:rFonts w:ascii="Arial" w:hAnsi="Arial" w:cs="Arial"/>
          <w:lang w:eastAsia="zh-CN"/>
        </w:rPr>
        <w:t xml:space="preserve">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8B1D0D" w:rsidRDefault="008B1D0D" w:rsidP="008B1D0D">
      <w:pPr>
        <w:keepLines/>
        <w:spacing w:before="120"/>
        <w:ind w:left="1100"/>
        <w:jc w:val="both"/>
        <w:rPr>
          <w:rFonts w:ascii="Arial" w:hAnsi="Arial" w:cs="Arial"/>
          <w:b/>
          <w:lang w:eastAsia="zh-CN"/>
        </w:rPr>
      </w:pPr>
    </w:p>
    <w:p w:rsidR="008B1D0D" w:rsidRDefault="008B1D0D" w:rsidP="008B1D0D">
      <w:pPr>
        <w:keepLines/>
        <w:spacing w:before="120"/>
        <w:ind w:left="1100"/>
        <w:jc w:val="both"/>
        <w:rPr>
          <w:rFonts w:ascii="Arial" w:hAnsi="Arial" w:cs="Arial"/>
          <w:b/>
          <w:lang w:eastAsia="zh-CN"/>
        </w:rPr>
      </w:pPr>
      <w:r>
        <w:rPr>
          <w:rFonts w:ascii="Arial" w:hAnsi="Arial" w:cs="Arial"/>
          <w:b/>
          <w:lang w:eastAsia="zh-CN"/>
        </w:rPr>
        <w:t>ENVELOPE N. 3</w:t>
      </w:r>
    </w:p>
    <w:p w:rsidR="008B1D0D" w:rsidRDefault="008B1D0D" w:rsidP="008B1D0D">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8B1D0D" w:rsidRDefault="008B1D0D" w:rsidP="008B1D0D">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8B1D0D" w:rsidRDefault="008B1D0D" w:rsidP="008B1D0D">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8B1D0D" w:rsidRDefault="008B1D0D" w:rsidP="008B1D0D">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 xml:space="preserve">    PREGÃO N. </w:t>
      </w:r>
      <w:r>
        <w:fldChar w:fldCharType="begin"/>
      </w:r>
      <w:r>
        <w:instrText xml:space="preserve"> DOCVARIABLE "NumLicitacao" \* MERGEFORMAT </w:instrText>
      </w:r>
      <w:r>
        <w:fldChar w:fldCharType="separate"/>
      </w:r>
      <w:r w:rsidRPr="00E045A1">
        <w:rPr>
          <w:rFonts w:ascii="Arial" w:hAnsi="Arial" w:cs="Arial"/>
          <w:color w:val="000000"/>
          <w:lang w:eastAsia="zh-CN"/>
        </w:rPr>
        <w:t>18</w:t>
      </w:r>
      <w:r>
        <w:t>/2019</w:t>
      </w:r>
      <w:r>
        <w:fldChar w:fldCharType="end"/>
      </w:r>
    </w:p>
    <w:p w:rsidR="008B1D0D" w:rsidRDefault="008B1D0D" w:rsidP="008B1D0D">
      <w:pPr>
        <w:keepLines/>
        <w:widowControl w:val="0"/>
        <w:spacing w:before="120" w:after="120"/>
        <w:ind w:firstLine="851"/>
        <w:jc w:val="both"/>
        <w:rPr>
          <w:rFonts w:ascii="Arial" w:hAnsi="Arial" w:cs="Arial"/>
          <w:b/>
          <w:color w:val="000000"/>
          <w:lang w:eastAsia="zh-CN"/>
        </w:rPr>
      </w:pPr>
    </w:p>
    <w:p w:rsidR="008B1D0D" w:rsidRDefault="008B1D0D" w:rsidP="008B1D0D">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4 – DA APRESENTAÇÃO DA PROPOSTA</w:t>
      </w:r>
    </w:p>
    <w:p w:rsidR="008B1D0D" w:rsidRDefault="008B1D0D" w:rsidP="008B1D0D">
      <w:pPr>
        <w:keepLines/>
        <w:widowControl w:val="0"/>
        <w:spacing w:before="120" w:after="120"/>
        <w:jc w:val="both"/>
        <w:rPr>
          <w:rFonts w:ascii="Arial" w:hAnsi="Arial" w:cs="Arial"/>
          <w:color w:val="000000"/>
          <w:sz w:val="22"/>
          <w:szCs w:val="22"/>
          <w:lang w:eastAsia="zh-CN"/>
        </w:rPr>
      </w:pPr>
    </w:p>
    <w:p w:rsidR="008B1D0D" w:rsidRDefault="008B1D0D" w:rsidP="008B1D0D">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8B1D0D" w:rsidRDefault="008B1D0D" w:rsidP="008B1D0D">
      <w:pPr>
        <w:jc w:val="both"/>
        <w:rPr>
          <w:rFonts w:ascii="Arial" w:hAnsi="Arial" w:cs="Arial"/>
          <w:color w:val="000000"/>
        </w:rPr>
      </w:pPr>
      <w:r>
        <w:rPr>
          <w:rFonts w:ascii="Arial" w:hAnsi="Arial" w:cs="Arial"/>
          <w:color w:val="000000"/>
        </w:rPr>
        <w:t>4.2 – Cada proponente deverá apresentar apenas uma proposta.</w:t>
      </w:r>
    </w:p>
    <w:p w:rsidR="008B1D0D" w:rsidRDefault="008B1D0D" w:rsidP="008B1D0D">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8B1D0D" w:rsidRDefault="008B1D0D" w:rsidP="008B1D0D">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8B1D0D" w:rsidRDefault="008B1D0D" w:rsidP="008B1D0D">
      <w:pPr>
        <w:jc w:val="both"/>
        <w:rPr>
          <w:rFonts w:ascii="Arial" w:hAnsi="Arial" w:cs="Arial"/>
        </w:rPr>
      </w:pPr>
      <w:r>
        <w:rPr>
          <w:rFonts w:ascii="Arial" w:hAnsi="Arial" w:cs="Arial"/>
        </w:rPr>
        <w:t>4.5 – Quanto à apresentação dos documentos da proposta</w:t>
      </w:r>
    </w:p>
    <w:p w:rsidR="008B1D0D" w:rsidRDefault="008B1D0D" w:rsidP="008B1D0D">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8B1D0D" w:rsidRDefault="008B1D0D" w:rsidP="008B1D0D">
      <w:pPr>
        <w:jc w:val="both"/>
        <w:rPr>
          <w:rFonts w:ascii="Arial" w:hAnsi="Arial" w:cs="Arial"/>
        </w:rPr>
      </w:pPr>
      <w:r>
        <w:rPr>
          <w:rFonts w:ascii="Arial" w:hAnsi="Arial" w:cs="Arial"/>
          <w:color w:val="000000"/>
        </w:rPr>
        <w:lastRenderedPageBreak/>
        <w:t>4.5.2 – "Quando houver mais de uma reprodução na mesma face da folha, a cada uma corresponderá uma autenticação” (art. 938 do Código de Normas da Corregedoria-Geral da Justiça deste Tribunal)</w:t>
      </w:r>
      <w:r>
        <w:rPr>
          <w:rFonts w:ascii="Arial" w:hAnsi="Arial" w:cs="Arial"/>
        </w:rPr>
        <w:t>.</w:t>
      </w:r>
    </w:p>
    <w:p w:rsidR="008B1D0D" w:rsidRDefault="008B1D0D" w:rsidP="008B1D0D">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8B1D0D" w:rsidRDefault="008B1D0D" w:rsidP="008B1D0D">
      <w:pPr>
        <w:jc w:val="both"/>
        <w:rPr>
          <w:rFonts w:ascii="Arial" w:hAnsi="Arial" w:cs="Arial"/>
        </w:rPr>
      </w:pPr>
      <w:r>
        <w:rPr>
          <w:rFonts w:ascii="Arial" w:hAnsi="Arial" w:cs="Arial"/>
        </w:rPr>
        <w:t>4.5.4 – Os documentos não apresentados na língua pátria deverão estar traduzidos por tradutor juramentado.</w:t>
      </w:r>
    </w:p>
    <w:p w:rsidR="008B1D0D" w:rsidRDefault="008B1D0D" w:rsidP="008B1D0D">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8B1D0D" w:rsidRDefault="008B1D0D" w:rsidP="008B1D0D">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8B1D0D" w:rsidRDefault="008B1D0D" w:rsidP="008B1D0D">
      <w:pPr>
        <w:jc w:val="both"/>
        <w:rPr>
          <w:rFonts w:ascii="Arial" w:hAnsi="Arial" w:cs="Arial"/>
        </w:rPr>
      </w:pPr>
      <w:r>
        <w:rPr>
          <w:rFonts w:ascii="Arial" w:hAnsi="Arial" w:cs="Arial"/>
        </w:rPr>
        <w:t>4.6.2 – Na data de abertura da licitação a documentação exigida deverá estar válida.</w:t>
      </w:r>
    </w:p>
    <w:p w:rsidR="008B1D0D" w:rsidRDefault="008B1D0D" w:rsidP="008B1D0D">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8B1D0D" w:rsidRDefault="008B1D0D" w:rsidP="008B1D0D">
      <w:pPr>
        <w:keepLines/>
        <w:widowControl w:val="0"/>
        <w:spacing w:before="120" w:after="120"/>
        <w:ind w:firstLine="851"/>
        <w:jc w:val="both"/>
        <w:outlineLvl w:val="0"/>
        <w:rPr>
          <w:rFonts w:ascii="Arial" w:hAnsi="Arial" w:cs="Arial"/>
          <w:b/>
        </w:rPr>
      </w:pPr>
    </w:p>
    <w:p w:rsidR="008B1D0D" w:rsidRDefault="008B1D0D" w:rsidP="008B1D0D">
      <w:pPr>
        <w:keepLines/>
        <w:widowControl w:val="0"/>
        <w:spacing w:before="120" w:after="120"/>
        <w:jc w:val="both"/>
        <w:outlineLvl w:val="0"/>
        <w:rPr>
          <w:rFonts w:ascii="Arial" w:hAnsi="Arial" w:cs="Arial"/>
          <w:b/>
          <w:sz w:val="22"/>
          <w:szCs w:val="22"/>
        </w:rPr>
      </w:pPr>
      <w:r>
        <w:rPr>
          <w:rFonts w:ascii="Arial" w:hAnsi="Arial" w:cs="Arial"/>
          <w:b/>
          <w:sz w:val="22"/>
          <w:szCs w:val="22"/>
        </w:rPr>
        <w:t>5 – DA PROPOSTA</w:t>
      </w:r>
    </w:p>
    <w:p w:rsidR="008B1D0D" w:rsidRDefault="008B1D0D" w:rsidP="008B1D0D">
      <w:pPr>
        <w:keepLines/>
        <w:widowControl w:val="0"/>
        <w:spacing w:before="120" w:after="120"/>
        <w:jc w:val="both"/>
        <w:outlineLvl w:val="0"/>
        <w:rPr>
          <w:rFonts w:ascii="Arial" w:hAnsi="Arial" w:cs="Arial"/>
          <w:b/>
        </w:rPr>
      </w:pPr>
    </w:p>
    <w:p w:rsidR="008B1D0D" w:rsidRDefault="008B1D0D" w:rsidP="008B1D0D">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8B1D0D" w:rsidRDefault="008B1D0D" w:rsidP="008B1D0D">
      <w:pPr>
        <w:rPr>
          <w:rFonts w:ascii="Arial" w:hAnsi="Arial" w:cs="Arial"/>
        </w:rPr>
      </w:pPr>
      <w:r>
        <w:rPr>
          <w:rFonts w:ascii="Arial" w:hAnsi="Arial" w:cs="Arial"/>
        </w:rPr>
        <w:t>I – modalidade e o número desta licitação;</w:t>
      </w:r>
    </w:p>
    <w:p w:rsidR="008B1D0D" w:rsidRDefault="008B1D0D" w:rsidP="008B1D0D">
      <w:pPr>
        <w:rPr>
          <w:rFonts w:ascii="Arial" w:hAnsi="Arial" w:cs="Arial"/>
        </w:rPr>
      </w:pPr>
      <w:r>
        <w:rPr>
          <w:rFonts w:ascii="Arial" w:hAnsi="Arial" w:cs="Arial"/>
        </w:rPr>
        <w:t>II – identificação (razão social), telefone, fax, e-mail, CNPJ e endereço respectivo;</w:t>
      </w:r>
    </w:p>
    <w:p w:rsidR="008B1D0D" w:rsidRDefault="008B1D0D" w:rsidP="008B1D0D">
      <w:pPr>
        <w:rPr>
          <w:rFonts w:ascii="Arial" w:hAnsi="Arial" w:cs="Arial"/>
        </w:rPr>
      </w:pPr>
      <w:r>
        <w:rPr>
          <w:rFonts w:ascii="Arial" w:hAnsi="Arial" w:cs="Arial"/>
        </w:rPr>
        <w:t xml:space="preserve">III – nome do banco, número da agência e da </w:t>
      </w:r>
      <w:proofErr w:type="spellStart"/>
      <w:r>
        <w:rPr>
          <w:rFonts w:ascii="Arial" w:hAnsi="Arial" w:cs="Arial"/>
        </w:rPr>
        <w:t>conta-corrente</w:t>
      </w:r>
      <w:proofErr w:type="spellEnd"/>
      <w:r>
        <w:rPr>
          <w:rFonts w:ascii="Arial" w:hAnsi="Arial" w:cs="Arial"/>
        </w:rPr>
        <w:t xml:space="preserve"> (com dígito identificador);</w:t>
      </w:r>
    </w:p>
    <w:p w:rsidR="008B1D0D" w:rsidRDefault="008B1D0D" w:rsidP="008B1D0D">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8B1D0D" w:rsidRDefault="008B1D0D" w:rsidP="008B1D0D">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8B1D0D" w:rsidRDefault="008B1D0D" w:rsidP="008B1D0D">
      <w:pPr>
        <w:rPr>
          <w:rFonts w:ascii="Arial" w:hAnsi="Arial" w:cs="Arial"/>
        </w:rPr>
      </w:pPr>
      <w:r>
        <w:rPr>
          <w:rFonts w:ascii="Arial" w:hAnsi="Arial" w:cs="Arial"/>
        </w:rPr>
        <w:t xml:space="preserve">VI – cotação única de preços, indicando os valores por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8B1D0D" w:rsidRDefault="008B1D0D" w:rsidP="008B1D0D">
      <w:pPr>
        <w:rPr>
          <w:rFonts w:ascii="Arial" w:hAnsi="Arial" w:cs="Arial"/>
        </w:rPr>
      </w:pPr>
    </w:p>
    <w:p w:rsidR="008B1D0D" w:rsidRDefault="008B1D0D" w:rsidP="008B1D0D">
      <w:pPr>
        <w:keepLines/>
        <w:widowControl w:val="0"/>
        <w:spacing w:before="120" w:after="120"/>
        <w:ind w:right="6"/>
        <w:jc w:val="both"/>
        <w:rPr>
          <w:rFonts w:ascii="Arial" w:hAnsi="Arial" w:cs="Arial"/>
          <w:b/>
          <w:color w:val="000000"/>
        </w:rPr>
      </w:pPr>
      <w:r>
        <w:rPr>
          <w:rFonts w:ascii="Arial" w:hAnsi="Arial" w:cs="Arial"/>
          <w:b/>
          <w:color w:val="000000"/>
        </w:rPr>
        <w:t>5.2 – Demais condições da proposta:</w:t>
      </w:r>
    </w:p>
    <w:p w:rsidR="008B1D0D" w:rsidRDefault="008B1D0D" w:rsidP="008B1D0D">
      <w:pPr>
        <w:rPr>
          <w:rFonts w:ascii="Arial" w:hAnsi="Arial" w:cs="Arial"/>
        </w:rPr>
      </w:pPr>
      <w:r>
        <w:rPr>
          <w:rFonts w:ascii="Arial" w:hAnsi="Arial" w:cs="Arial"/>
        </w:rPr>
        <w:t>I – validade da proposta: mínima de 60 (sessenta) dias, a contar da entrega dos envelopes;</w:t>
      </w:r>
    </w:p>
    <w:p w:rsidR="008B1D0D" w:rsidRDefault="008B1D0D" w:rsidP="008B1D0D">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8B1D0D" w:rsidRDefault="008B1D0D" w:rsidP="008B1D0D">
      <w:pPr>
        <w:rPr>
          <w:rFonts w:ascii="Arial" w:hAnsi="Arial" w:cs="Arial"/>
        </w:rPr>
      </w:pPr>
      <w:r>
        <w:rPr>
          <w:rFonts w:ascii="Arial" w:hAnsi="Arial" w:cs="Arial"/>
        </w:rPr>
        <w:t>III – locais de entrega/fornecimento:</w:t>
      </w:r>
    </w:p>
    <w:p w:rsidR="008B1D0D" w:rsidRDefault="008B1D0D" w:rsidP="008B1D0D">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8B1D0D" w:rsidRDefault="008B1D0D" w:rsidP="008B1D0D">
      <w:pPr>
        <w:keepLines/>
        <w:widowControl w:val="0"/>
        <w:spacing w:before="120" w:after="120"/>
        <w:ind w:firstLine="851"/>
        <w:jc w:val="both"/>
        <w:rPr>
          <w:rFonts w:ascii="Arial" w:hAnsi="Arial" w:cs="Arial"/>
          <w:b/>
          <w:color w:val="000000"/>
          <w:lang w:eastAsia="zh-CN"/>
        </w:rPr>
      </w:pPr>
    </w:p>
    <w:p w:rsidR="008B1D0D" w:rsidRDefault="008B1D0D" w:rsidP="008B1D0D">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6 – DA APRESENTAÇÃO DOS DOCUMENTOS PARA HABILITAÇÃO</w:t>
      </w:r>
    </w:p>
    <w:p w:rsidR="008B1D0D" w:rsidRDefault="008B1D0D" w:rsidP="008B1D0D">
      <w:pPr>
        <w:keepLines/>
        <w:widowControl w:val="0"/>
        <w:spacing w:before="120" w:after="120"/>
        <w:jc w:val="both"/>
        <w:rPr>
          <w:rFonts w:ascii="Arial" w:hAnsi="Arial" w:cs="Arial"/>
          <w:color w:val="000000"/>
          <w:sz w:val="22"/>
          <w:szCs w:val="22"/>
          <w:lang w:eastAsia="zh-CN"/>
        </w:rPr>
      </w:pPr>
    </w:p>
    <w:p w:rsidR="008B1D0D" w:rsidRDefault="008B1D0D" w:rsidP="008B1D0D">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8B1D0D" w:rsidRDefault="008B1D0D" w:rsidP="008B1D0D">
      <w:pPr>
        <w:keepLines/>
        <w:widowControl w:val="0"/>
        <w:spacing w:before="120" w:after="120"/>
        <w:ind w:firstLine="851"/>
        <w:jc w:val="both"/>
        <w:rPr>
          <w:rFonts w:ascii="Arial" w:hAnsi="Arial" w:cs="Arial"/>
          <w:color w:val="000000"/>
          <w:lang w:eastAsia="zh-CN"/>
        </w:rPr>
      </w:pPr>
    </w:p>
    <w:p w:rsidR="008B1D0D" w:rsidRDefault="008B1D0D" w:rsidP="008B1D0D">
      <w:pPr>
        <w:keepLines/>
        <w:widowControl w:val="0"/>
        <w:tabs>
          <w:tab w:val="center" w:pos="5400"/>
          <w:tab w:val="right" w:pos="11188"/>
        </w:tabs>
        <w:spacing w:before="120" w:after="120"/>
        <w:jc w:val="both"/>
        <w:rPr>
          <w:rFonts w:ascii="Arial" w:hAnsi="Arial" w:cs="Arial"/>
          <w:b/>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8B1D0D" w:rsidRDefault="008B1D0D" w:rsidP="008B1D0D">
      <w:pPr>
        <w:jc w:val="both"/>
        <w:rPr>
          <w:rFonts w:ascii="Arial" w:hAnsi="Arial" w:cs="Arial"/>
        </w:rPr>
      </w:pPr>
      <w:r>
        <w:rPr>
          <w:rFonts w:ascii="Arial" w:hAnsi="Arial" w:cs="Arial"/>
        </w:rPr>
        <w:t>6.2.1 – É imprescindível que os documentos estejam dentro do prazo de validade, inclusive na data de abertura da licitação.</w:t>
      </w:r>
    </w:p>
    <w:p w:rsidR="008B1D0D" w:rsidRDefault="008B1D0D" w:rsidP="008B1D0D">
      <w:pPr>
        <w:jc w:val="both"/>
        <w:rPr>
          <w:rFonts w:ascii="Arial" w:hAnsi="Arial" w:cs="Arial"/>
        </w:rPr>
      </w:pPr>
      <w:r>
        <w:rPr>
          <w:rFonts w:ascii="Arial" w:hAnsi="Arial" w:cs="Arial"/>
        </w:rPr>
        <w:t xml:space="preserve">6.2.2 – Os documentos que omitirem a validade serão considerados como válidos pelo período de 180 (cento e oitenta) dias, a contar da data de sua emissão, em conformidade com os </w:t>
      </w:r>
      <w:r>
        <w:rPr>
          <w:rFonts w:ascii="Arial" w:hAnsi="Arial" w:cs="Arial"/>
        </w:rPr>
        <w:lastRenderedPageBreak/>
        <w:t>emitidos pela Fazenda Federal, pelo princípio da analogia, ressalvados os documentos com prazos indeterminados previstos na Lei n. 8.666/1993 e legislação pertinente.</w:t>
      </w:r>
    </w:p>
    <w:p w:rsidR="008B1D0D" w:rsidRDefault="008B1D0D" w:rsidP="008B1D0D">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8B1D0D" w:rsidRDefault="008B1D0D" w:rsidP="008B1D0D">
      <w:pPr>
        <w:keepLines/>
        <w:widowControl w:val="0"/>
        <w:spacing w:before="120" w:after="120"/>
        <w:jc w:val="both"/>
        <w:rPr>
          <w:rFonts w:ascii="Arial" w:hAnsi="Arial" w:cs="Arial"/>
          <w:color w:val="000000"/>
        </w:rPr>
      </w:pPr>
      <w:r>
        <w:rPr>
          <w:rFonts w:ascii="Arial" w:hAnsi="Arial" w:cs="Arial"/>
          <w:b/>
          <w:color w:val="000000"/>
        </w:rPr>
        <w:t xml:space="preserve">6.3 </w:t>
      </w:r>
      <w:proofErr w:type="gramStart"/>
      <w:r>
        <w:rPr>
          <w:rFonts w:ascii="Arial" w:hAnsi="Arial" w:cs="Arial"/>
          <w:b/>
          <w:color w:val="000000"/>
        </w:rPr>
        <w:t>–Prova</w:t>
      </w:r>
      <w:proofErr w:type="gramEnd"/>
      <w:r>
        <w:rPr>
          <w:rFonts w:ascii="Arial" w:hAnsi="Arial" w:cs="Arial"/>
          <w:b/>
          <w:color w:val="000000"/>
        </w:rPr>
        <w:t xml:space="preserve"> de regularidade para com as Fazendas Estadual e Municipal</w:t>
      </w:r>
    </w:p>
    <w:p w:rsidR="008B1D0D" w:rsidRDefault="008B1D0D" w:rsidP="008B1D0D">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8B1D0D" w:rsidRDefault="008B1D0D" w:rsidP="008B1D0D">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8B1D0D" w:rsidRDefault="008B1D0D" w:rsidP="008B1D0D">
      <w:pPr>
        <w:jc w:val="both"/>
        <w:rPr>
          <w:rFonts w:ascii="Arial" w:hAnsi="Arial" w:cs="Arial"/>
        </w:rPr>
      </w:pPr>
      <w:r>
        <w:rPr>
          <w:rFonts w:ascii="Arial" w:hAnsi="Arial" w:cs="Arial"/>
        </w:rPr>
        <w:t>6.4 – Os documentos não apresentados na língua pátria deverão estar traduzidos por tradutor juramentado.</w:t>
      </w:r>
    </w:p>
    <w:p w:rsidR="008B1D0D" w:rsidRDefault="008B1D0D" w:rsidP="008B1D0D">
      <w:pPr>
        <w:jc w:val="both"/>
        <w:rPr>
          <w:rFonts w:ascii="Arial" w:hAnsi="Arial" w:cs="Arial"/>
        </w:rPr>
      </w:pPr>
    </w:p>
    <w:p w:rsidR="008B1D0D" w:rsidRDefault="008B1D0D" w:rsidP="008B1D0D">
      <w:pPr>
        <w:keepLines/>
        <w:widowControl w:val="0"/>
        <w:spacing w:before="120" w:after="120"/>
        <w:jc w:val="both"/>
        <w:rPr>
          <w:rFonts w:ascii="Arial" w:hAnsi="Arial" w:cs="Arial"/>
          <w:b/>
          <w:sz w:val="22"/>
          <w:szCs w:val="22"/>
        </w:rPr>
      </w:pPr>
      <w:r>
        <w:rPr>
          <w:rFonts w:ascii="Arial" w:hAnsi="Arial" w:cs="Arial"/>
          <w:b/>
          <w:sz w:val="22"/>
          <w:szCs w:val="22"/>
        </w:rPr>
        <w:t>7 – DA HABILITAÇÃO</w:t>
      </w:r>
    </w:p>
    <w:p w:rsidR="008B1D0D" w:rsidRDefault="008B1D0D" w:rsidP="008B1D0D">
      <w:pPr>
        <w:keepLines/>
        <w:widowControl w:val="0"/>
        <w:spacing w:before="120" w:after="120"/>
        <w:ind w:firstLine="851"/>
        <w:jc w:val="both"/>
        <w:rPr>
          <w:rFonts w:ascii="Arial" w:hAnsi="Arial" w:cs="Arial"/>
          <w:b/>
        </w:rPr>
      </w:pPr>
    </w:p>
    <w:p w:rsidR="008B1D0D" w:rsidRDefault="008B1D0D" w:rsidP="008B1D0D">
      <w:pPr>
        <w:keepLines/>
        <w:widowControl w:val="0"/>
        <w:spacing w:before="120" w:after="120"/>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8B1D0D" w:rsidRDefault="008B1D0D" w:rsidP="008B1D0D">
      <w:pPr>
        <w:keepLines/>
        <w:widowControl w:val="0"/>
        <w:spacing w:before="120" w:after="120"/>
        <w:jc w:val="both"/>
        <w:rPr>
          <w:rFonts w:ascii="Arial" w:hAnsi="Arial" w:cs="Arial"/>
          <w:b/>
          <w:lang w:eastAsia="zh-CN"/>
        </w:rPr>
      </w:pPr>
    </w:p>
    <w:p w:rsidR="008B1D0D" w:rsidRDefault="008B1D0D" w:rsidP="008B1D0D">
      <w:pPr>
        <w:keepLines/>
        <w:widowControl w:val="0"/>
        <w:spacing w:before="120" w:after="120"/>
        <w:jc w:val="both"/>
        <w:rPr>
          <w:rFonts w:ascii="Arial" w:hAnsi="Arial" w:cs="Arial"/>
          <w:b/>
          <w:lang w:eastAsia="zh-CN"/>
        </w:rPr>
      </w:pPr>
      <w:r>
        <w:rPr>
          <w:rFonts w:ascii="Arial" w:hAnsi="Arial" w:cs="Arial"/>
          <w:b/>
          <w:lang w:eastAsia="zh-CN"/>
        </w:rPr>
        <w:t xml:space="preserve">I - </w:t>
      </w:r>
      <w:r>
        <w:rPr>
          <w:rFonts w:ascii="Arial" w:hAnsi="Arial" w:cs="Arial"/>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8B1D0D" w:rsidRDefault="008B1D0D" w:rsidP="008B1D0D">
      <w:pPr>
        <w:jc w:val="both"/>
        <w:rPr>
          <w:rFonts w:ascii="Arial" w:hAnsi="Arial" w:cs="Arial"/>
          <w:lang w:eastAsia="zh-CN"/>
        </w:rPr>
      </w:pPr>
      <w:r>
        <w:rPr>
          <w:rFonts w:ascii="Arial" w:hAnsi="Arial" w:cs="Arial"/>
          <w:lang w:eastAsia="zh-CN"/>
        </w:rPr>
        <w:t>II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8B1D0D" w:rsidRDefault="008B1D0D" w:rsidP="008B1D0D">
      <w:pPr>
        <w:jc w:val="both"/>
        <w:rPr>
          <w:rFonts w:ascii="Arial" w:hAnsi="Arial" w:cs="Arial"/>
          <w:color w:val="000000"/>
          <w:lang w:eastAsia="zh-CN"/>
        </w:rPr>
      </w:pPr>
      <w:r>
        <w:rPr>
          <w:rFonts w:ascii="Arial" w:hAnsi="Arial" w:cs="Arial"/>
          <w:lang w:eastAsia="zh-CN"/>
        </w:rPr>
        <w:t>III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8B1D0D" w:rsidRDefault="008B1D0D" w:rsidP="008B1D0D">
      <w:pPr>
        <w:jc w:val="both"/>
        <w:rPr>
          <w:rFonts w:ascii="Arial" w:hAnsi="Arial" w:cs="Arial"/>
          <w:color w:val="000000"/>
          <w:lang w:eastAsia="zh-CN"/>
        </w:rPr>
      </w:pPr>
      <w:r>
        <w:rPr>
          <w:rFonts w:ascii="Arial" w:hAnsi="Arial" w:cs="Arial"/>
          <w:color w:val="000000"/>
          <w:lang w:eastAsia="zh-CN"/>
        </w:rPr>
        <w:t xml:space="preserve">IV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8B1D0D" w:rsidRDefault="008B1D0D" w:rsidP="008B1D0D">
      <w:pPr>
        <w:jc w:val="both"/>
        <w:rPr>
          <w:rFonts w:ascii="Arial" w:hAnsi="Arial" w:cs="Arial"/>
          <w:color w:val="000000"/>
          <w:lang w:eastAsia="zh-CN"/>
        </w:rPr>
      </w:pPr>
      <w:r>
        <w:rPr>
          <w:rFonts w:ascii="Arial" w:hAnsi="Arial" w:cs="Arial"/>
          <w:color w:val="000000"/>
          <w:lang w:eastAsia="zh-CN"/>
        </w:rPr>
        <w:t>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8B1D0D" w:rsidRDefault="008B1D0D" w:rsidP="008B1D0D">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8B1D0D" w:rsidRDefault="008B1D0D" w:rsidP="008B1D0D">
      <w:pPr>
        <w:jc w:val="both"/>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8B1D0D" w:rsidRDefault="008B1D0D" w:rsidP="008B1D0D">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8B1D0D" w:rsidRDefault="008B1D0D" w:rsidP="008B1D0D">
      <w:pPr>
        <w:keepLines/>
        <w:widowControl w:val="0"/>
        <w:spacing w:before="120" w:after="120"/>
        <w:ind w:firstLine="851"/>
        <w:jc w:val="both"/>
        <w:rPr>
          <w:rFonts w:ascii="Arial" w:hAnsi="Arial" w:cs="Arial"/>
          <w:b/>
          <w:lang w:eastAsia="zh-CN"/>
        </w:rPr>
      </w:pPr>
    </w:p>
    <w:p w:rsidR="008B1D0D" w:rsidRDefault="008B1D0D" w:rsidP="008B1D0D">
      <w:pPr>
        <w:keepLines/>
        <w:widowControl w:val="0"/>
        <w:spacing w:before="120" w:after="120"/>
        <w:jc w:val="both"/>
        <w:rPr>
          <w:rFonts w:ascii="Arial" w:hAnsi="Arial" w:cs="Arial"/>
          <w:b/>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8B1D0D" w:rsidRDefault="008B1D0D" w:rsidP="008B1D0D">
      <w:pPr>
        <w:rPr>
          <w:rFonts w:ascii="Tahoma" w:hAnsi="Tahoma" w:cs="Tahoma"/>
        </w:rPr>
      </w:pPr>
      <w:r>
        <w:rPr>
          <w:rFonts w:ascii="Arial" w:hAnsi="Arial" w:cs="Arial"/>
          <w:lang w:eastAsia="zh-CN"/>
        </w:rPr>
        <w:t xml:space="preserve">I – </w:t>
      </w:r>
      <w:r>
        <w:rPr>
          <w:rFonts w:ascii="Tahoma" w:hAnsi="Tahoma" w:cs="Tahoma"/>
        </w:rPr>
        <w:t>Prova de inscrição no Cadastro Nacional de Pessoas Jurídicas (CNPJ);</w:t>
      </w:r>
    </w:p>
    <w:p w:rsidR="008B1D0D" w:rsidRDefault="008B1D0D" w:rsidP="008B1D0D">
      <w:pPr>
        <w:rPr>
          <w:rFonts w:ascii="Arial" w:hAnsi="Arial" w:cs="Arial"/>
          <w:b/>
          <w:lang w:eastAsia="zh-CN"/>
        </w:rPr>
      </w:pPr>
      <w:r>
        <w:rPr>
          <w:rFonts w:ascii="Arial" w:hAnsi="Arial" w:cs="Arial"/>
          <w:lang w:eastAsia="zh-CN"/>
        </w:rPr>
        <w:t>II – Prova de regularidade para com a Fazenda Estadual;</w:t>
      </w:r>
    </w:p>
    <w:p w:rsidR="008B1D0D" w:rsidRDefault="008B1D0D" w:rsidP="008B1D0D">
      <w:pPr>
        <w:jc w:val="both"/>
        <w:rPr>
          <w:rFonts w:ascii="Arial" w:hAnsi="Arial" w:cs="Arial"/>
          <w:lang w:eastAsia="zh-CN"/>
        </w:rPr>
      </w:pPr>
      <w:r>
        <w:rPr>
          <w:rFonts w:ascii="Arial" w:hAnsi="Arial" w:cs="Arial"/>
          <w:lang w:eastAsia="zh-CN"/>
        </w:rPr>
        <w:t>II – Prova de regularidade para com a Fazenda Municipal;</w:t>
      </w:r>
    </w:p>
    <w:p w:rsidR="008B1D0D" w:rsidRDefault="008B1D0D" w:rsidP="008B1D0D">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8B1D0D" w:rsidRDefault="008B1D0D" w:rsidP="008B1D0D">
      <w:pPr>
        <w:jc w:val="both"/>
        <w:rPr>
          <w:rFonts w:ascii="Arial" w:hAnsi="Arial" w:cs="Arial"/>
          <w:lang w:eastAsia="zh-CN"/>
        </w:rPr>
      </w:pPr>
      <w:r>
        <w:rPr>
          <w:rFonts w:ascii="Arial" w:hAnsi="Arial" w:cs="Arial"/>
          <w:lang w:eastAsia="zh-CN"/>
        </w:rPr>
        <w:lastRenderedPageBreak/>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8B1D0D" w:rsidRDefault="008B1D0D" w:rsidP="008B1D0D">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8B1D0D" w:rsidRDefault="008B1D0D" w:rsidP="008B1D0D">
      <w:pPr>
        <w:keepLines/>
        <w:ind w:firstLine="851"/>
        <w:jc w:val="both"/>
        <w:rPr>
          <w:rFonts w:ascii="Arial" w:hAnsi="Arial" w:cs="Arial"/>
          <w:lang w:eastAsia="zh-CN"/>
        </w:rPr>
      </w:pPr>
    </w:p>
    <w:p w:rsidR="008B1D0D" w:rsidRDefault="008B1D0D" w:rsidP="008B1D0D">
      <w:pPr>
        <w:keepLines/>
        <w:jc w:val="both"/>
        <w:rPr>
          <w:rFonts w:ascii="Arial" w:hAnsi="Arial" w:cs="Arial"/>
          <w:b/>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8B1D0D" w:rsidRDefault="008B1D0D" w:rsidP="008B1D0D">
      <w:pPr>
        <w:keepLines/>
        <w:ind w:firstLine="851"/>
        <w:jc w:val="both"/>
        <w:rPr>
          <w:rFonts w:ascii="Arial" w:hAnsi="Arial" w:cs="Arial"/>
          <w:b/>
          <w:lang w:eastAsia="zh-CN"/>
        </w:rPr>
      </w:pPr>
    </w:p>
    <w:p w:rsidR="008B1D0D" w:rsidRDefault="008B1D0D" w:rsidP="008B1D0D">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8B1D0D" w:rsidRDefault="008B1D0D" w:rsidP="008B1D0D">
      <w:pPr>
        <w:keepLines/>
        <w:widowControl w:val="0"/>
        <w:spacing w:before="120" w:after="120"/>
        <w:ind w:firstLine="851"/>
        <w:jc w:val="both"/>
        <w:rPr>
          <w:rFonts w:ascii="Arial" w:hAnsi="Arial" w:cs="Arial"/>
          <w:lang w:eastAsia="zh-CN"/>
        </w:rPr>
      </w:pPr>
    </w:p>
    <w:p w:rsidR="008B1D0D" w:rsidRDefault="008B1D0D" w:rsidP="008B1D0D">
      <w:pPr>
        <w:keepLines/>
        <w:spacing w:before="120" w:after="120"/>
        <w:jc w:val="both"/>
        <w:rPr>
          <w:rFonts w:ascii="Arial" w:hAnsi="Arial" w:cs="Arial"/>
          <w:b/>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8B1D0D" w:rsidRDefault="008B1D0D" w:rsidP="008B1D0D">
      <w:pPr>
        <w:keepLines/>
        <w:spacing w:before="100" w:after="100"/>
        <w:ind w:firstLine="851"/>
        <w:jc w:val="both"/>
        <w:rPr>
          <w:rFonts w:ascii="Arial" w:hAnsi="Arial" w:cs="Arial"/>
          <w:lang w:eastAsia="zh-CN"/>
        </w:rPr>
      </w:pPr>
    </w:p>
    <w:p w:rsidR="008B1D0D" w:rsidRDefault="008B1D0D" w:rsidP="008B1D0D">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8B1D0D" w:rsidRDefault="008B1D0D" w:rsidP="008B1D0D">
      <w:pPr>
        <w:keepLines/>
        <w:spacing w:before="100" w:after="100"/>
        <w:ind w:firstLine="851"/>
        <w:jc w:val="both"/>
        <w:rPr>
          <w:rFonts w:ascii="Arial" w:hAnsi="Arial" w:cs="Arial"/>
          <w:lang w:eastAsia="zh-CN"/>
        </w:rPr>
      </w:pPr>
    </w:p>
    <w:p w:rsidR="008B1D0D" w:rsidRDefault="008B1D0D" w:rsidP="008B1D0D">
      <w:pPr>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8B1D0D" w:rsidRDefault="008B1D0D" w:rsidP="008B1D0D">
      <w:pPr>
        <w:jc w:val="both"/>
        <w:rPr>
          <w:rFonts w:ascii="Arial" w:hAnsi="Arial" w:cs="Arial"/>
          <w:lang w:eastAsia="zh-CN"/>
        </w:rPr>
      </w:pPr>
    </w:p>
    <w:p w:rsidR="008B1D0D" w:rsidRDefault="008B1D0D" w:rsidP="008B1D0D">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8B1D0D" w:rsidRDefault="008B1D0D" w:rsidP="008B1D0D">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8B1D0D" w:rsidRDefault="008B1D0D" w:rsidP="008B1D0D">
      <w:pPr>
        <w:jc w:val="both"/>
        <w:rPr>
          <w:rFonts w:ascii="Arial" w:hAnsi="Arial" w:cs="Arial"/>
          <w:lang w:eastAsia="zh-CN"/>
        </w:rPr>
      </w:pPr>
      <w:r>
        <w:rPr>
          <w:rFonts w:ascii="Arial" w:hAnsi="Arial" w:cs="Arial"/>
          <w:lang w:eastAsia="zh-CN"/>
        </w:rPr>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8B1D0D" w:rsidRDefault="008B1D0D" w:rsidP="008B1D0D">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8B1D0D" w:rsidRDefault="008B1D0D" w:rsidP="008B1D0D">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8B1D0D" w:rsidRDefault="008B1D0D" w:rsidP="008B1D0D">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8B1D0D" w:rsidRDefault="008B1D0D" w:rsidP="008B1D0D">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8B1D0D" w:rsidRDefault="008B1D0D" w:rsidP="008B1D0D">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8B1D0D" w:rsidRDefault="008B1D0D" w:rsidP="008B1D0D">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8B1D0D" w:rsidRDefault="008B1D0D" w:rsidP="008B1D0D">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8B1D0D" w:rsidRDefault="008B1D0D" w:rsidP="008B1D0D">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8B1D0D" w:rsidRDefault="008B1D0D" w:rsidP="008B1D0D">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8B1D0D" w:rsidRDefault="008B1D0D" w:rsidP="008B1D0D">
      <w:pPr>
        <w:jc w:val="both"/>
        <w:rPr>
          <w:rFonts w:ascii="Arial" w:hAnsi="Arial" w:cs="Arial"/>
          <w:lang w:eastAsia="zh-CN"/>
        </w:rPr>
      </w:pPr>
      <w:r>
        <w:rPr>
          <w:rFonts w:ascii="Arial" w:hAnsi="Arial" w:cs="Arial"/>
          <w:lang w:eastAsia="zh-CN"/>
        </w:rPr>
        <w:lastRenderedPageBreak/>
        <w:t>8.10 – Não havendo pelo menos três ofertas nas condições definidas no subitem anterior, poderão os autores das melhores propostas, até o máximo de três, oferecer novos lances verbais e sucessivos, quaisquer que sejam os preços oferecidos.</w:t>
      </w:r>
    </w:p>
    <w:p w:rsidR="008B1D0D" w:rsidRDefault="008B1D0D" w:rsidP="008B1D0D">
      <w:pPr>
        <w:jc w:val="both"/>
        <w:rPr>
          <w:rFonts w:ascii="Arial" w:hAnsi="Arial" w:cs="Arial"/>
          <w:lang w:eastAsia="zh-CN"/>
        </w:rPr>
      </w:pPr>
      <w:r>
        <w:rPr>
          <w:rFonts w:ascii="Arial" w:hAnsi="Arial" w:cs="Arial"/>
          <w:lang w:eastAsia="zh-CN"/>
        </w:rPr>
        <w:t>8.11 – A oferta dos lances deverá ser efetuada por item no momento em que for conferida a palavra ao licitante, na ordem decrescente dos preços.</w:t>
      </w:r>
    </w:p>
    <w:p w:rsidR="008B1D0D" w:rsidRDefault="008B1D0D" w:rsidP="008B1D0D">
      <w:pPr>
        <w:jc w:val="both"/>
        <w:rPr>
          <w:rFonts w:ascii="Arial" w:hAnsi="Arial" w:cs="Arial"/>
          <w:lang w:eastAsia="zh-CN"/>
        </w:rPr>
      </w:pPr>
      <w:r>
        <w:rPr>
          <w:rFonts w:ascii="Arial" w:hAnsi="Arial" w:cs="Arial"/>
          <w:lang w:eastAsia="zh-CN"/>
        </w:rPr>
        <w:t>8.12 – É vedada a oferta de lance com vista ao empate.</w:t>
      </w:r>
    </w:p>
    <w:p w:rsidR="008B1D0D" w:rsidRDefault="008B1D0D" w:rsidP="008B1D0D">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8B1D0D" w:rsidRDefault="008B1D0D" w:rsidP="008B1D0D">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8B1D0D" w:rsidRDefault="008B1D0D" w:rsidP="008B1D0D">
      <w:pPr>
        <w:jc w:val="both"/>
        <w:rPr>
          <w:rFonts w:ascii="Arial" w:hAnsi="Arial" w:cs="Arial"/>
          <w:lang w:eastAsia="zh-CN"/>
        </w:rPr>
      </w:pPr>
      <w:r>
        <w:rPr>
          <w:rFonts w:ascii="Arial" w:hAnsi="Arial" w:cs="Arial"/>
          <w:lang w:eastAsia="zh-CN"/>
        </w:rPr>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item, o Pregoeiro verificará sua aceitabilidade comparando-o com os praticados no mercado e estabelecido no Termo de Referência, anexo a este edital.</w:t>
      </w:r>
    </w:p>
    <w:p w:rsidR="008B1D0D" w:rsidRDefault="008B1D0D" w:rsidP="008B1D0D">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8B1D0D" w:rsidRDefault="008B1D0D" w:rsidP="008B1D0D">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8B1D0D" w:rsidRDefault="008B1D0D" w:rsidP="008B1D0D">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8B1D0D" w:rsidRDefault="008B1D0D" w:rsidP="008B1D0D">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8B1D0D" w:rsidRDefault="008B1D0D" w:rsidP="008B1D0D">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8B1D0D" w:rsidRDefault="008B1D0D" w:rsidP="008B1D0D">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8B1D0D" w:rsidRDefault="008B1D0D" w:rsidP="008B1D0D">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8B1D0D" w:rsidRDefault="008B1D0D" w:rsidP="008B1D0D">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8B1D0D" w:rsidRDefault="008B1D0D" w:rsidP="008B1D0D">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8B1D0D" w:rsidRDefault="008B1D0D" w:rsidP="008B1D0D">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8B1D0D" w:rsidRDefault="008B1D0D" w:rsidP="008B1D0D">
      <w:pPr>
        <w:jc w:val="both"/>
        <w:rPr>
          <w:rFonts w:ascii="Arial" w:hAnsi="Arial" w:cs="Arial"/>
          <w:lang w:eastAsia="zh-CN"/>
        </w:rPr>
      </w:pPr>
      <w:r>
        <w:rPr>
          <w:rFonts w:ascii="Arial" w:hAnsi="Arial" w:cs="Arial"/>
          <w:snapToGrid w:val="0"/>
        </w:rPr>
        <w:t>8.24 – A falta de manifestação importará na decadência do recurso.</w:t>
      </w:r>
    </w:p>
    <w:p w:rsidR="008B1D0D" w:rsidRDefault="008B1D0D" w:rsidP="008B1D0D">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w:t>
      </w:r>
      <w:proofErr w:type="spellStart"/>
      <w:r>
        <w:rPr>
          <w:rFonts w:ascii="Arial" w:hAnsi="Arial" w:cs="Arial"/>
          <w:lang w:eastAsia="zh-CN"/>
        </w:rPr>
        <w:t>inabilitatório</w:t>
      </w:r>
      <w:proofErr w:type="spellEnd"/>
      <w:r>
        <w:rPr>
          <w:rFonts w:ascii="Arial" w:hAnsi="Arial" w:cs="Arial"/>
          <w:lang w:eastAsia="zh-CN"/>
        </w:rPr>
        <w:t xml:space="preserve"> ou desclassificatório. </w:t>
      </w:r>
    </w:p>
    <w:p w:rsidR="008B1D0D" w:rsidRDefault="008B1D0D" w:rsidP="008B1D0D">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8B1D0D" w:rsidRDefault="008B1D0D" w:rsidP="008B1D0D">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8B1D0D" w:rsidRDefault="008B1D0D" w:rsidP="008B1D0D">
      <w:pPr>
        <w:keepLines/>
        <w:widowControl w:val="0"/>
        <w:spacing w:before="120" w:after="120"/>
        <w:ind w:firstLine="851"/>
        <w:jc w:val="both"/>
        <w:rPr>
          <w:rFonts w:ascii="Arial" w:hAnsi="Arial" w:cs="Arial"/>
          <w:b/>
          <w:lang w:eastAsia="zh-CN"/>
        </w:rPr>
      </w:pPr>
    </w:p>
    <w:p w:rsidR="008B1D0D" w:rsidRDefault="008B1D0D" w:rsidP="008B1D0D">
      <w:pPr>
        <w:keepLines/>
        <w:widowControl w:val="0"/>
        <w:spacing w:before="120" w:after="120"/>
        <w:jc w:val="both"/>
        <w:rPr>
          <w:rFonts w:ascii="Arial" w:hAnsi="Arial" w:cs="Arial"/>
          <w:b/>
          <w:sz w:val="22"/>
          <w:szCs w:val="22"/>
          <w:lang w:eastAsia="zh-CN"/>
        </w:rPr>
      </w:pPr>
      <w:r>
        <w:rPr>
          <w:rFonts w:ascii="Arial" w:hAnsi="Arial" w:cs="Arial"/>
          <w:b/>
          <w:sz w:val="22"/>
          <w:szCs w:val="22"/>
          <w:lang w:eastAsia="zh-CN"/>
        </w:rPr>
        <w:lastRenderedPageBreak/>
        <w:t>9 – DA HOMOLOGAÇÃO</w:t>
      </w:r>
    </w:p>
    <w:p w:rsidR="008B1D0D" w:rsidRDefault="008B1D0D" w:rsidP="008B1D0D">
      <w:pPr>
        <w:jc w:val="both"/>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spellStart"/>
      <w:proofErr w:type="gramEnd"/>
      <w:r>
        <w:rPr>
          <w:rFonts w:ascii="Arial" w:hAnsi="Arial" w:cs="Arial"/>
          <w:lang w:eastAsia="zh-CN"/>
        </w:rPr>
        <w:t>ão</w:t>
      </w:r>
      <w:proofErr w:type="spellEnd"/>
      <w:r>
        <w:rPr>
          <w:rFonts w:ascii="Arial" w:hAnsi="Arial" w:cs="Arial"/>
          <w:lang w:eastAsia="zh-CN"/>
        </w:rPr>
        <w:t>) considerada(s) vencedora(s) a(s) de menor(es) preço(s), por  item, desde que atendidas as especificações constantes neste edital.</w:t>
      </w:r>
    </w:p>
    <w:p w:rsidR="008B1D0D" w:rsidRDefault="008B1D0D" w:rsidP="008B1D0D">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8B1D0D" w:rsidRDefault="008B1D0D" w:rsidP="008B1D0D">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8B1D0D" w:rsidRDefault="008B1D0D" w:rsidP="008B1D0D">
      <w:pPr>
        <w:rPr>
          <w:rFonts w:ascii="Arial" w:hAnsi="Arial" w:cs="Arial"/>
          <w:lang w:eastAsia="zh-CN"/>
        </w:rPr>
      </w:pPr>
    </w:p>
    <w:p w:rsidR="008B1D0D" w:rsidRDefault="008B1D0D" w:rsidP="008B1D0D">
      <w:pPr>
        <w:keepLines/>
        <w:widowControl w:val="0"/>
        <w:spacing w:before="120" w:after="120"/>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8B1D0D" w:rsidRDefault="008B1D0D" w:rsidP="008B1D0D">
      <w:pPr>
        <w:keepLines/>
        <w:widowControl w:val="0"/>
        <w:spacing w:before="120" w:after="120"/>
        <w:jc w:val="both"/>
        <w:outlineLvl w:val="0"/>
        <w:rPr>
          <w:rFonts w:ascii="Arial" w:hAnsi="Arial" w:cs="Arial"/>
          <w:b/>
          <w:sz w:val="22"/>
          <w:szCs w:val="22"/>
          <w:lang w:eastAsia="zh-CN"/>
        </w:rPr>
      </w:pPr>
    </w:p>
    <w:p w:rsidR="008B1D0D" w:rsidRDefault="008B1D0D" w:rsidP="008B1D0D">
      <w:pPr>
        <w:keepLines/>
        <w:jc w:val="both"/>
        <w:rPr>
          <w:rFonts w:ascii="Arial" w:hAnsi="Arial" w:cs="Arial"/>
          <w:b/>
          <w:lang w:eastAsia="zh-CN"/>
        </w:rPr>
      </w:pPr>
      <w:r>
        <w:rPr>
          <w:rFonts w:ascii="Arial" w:hAnsi="Arial" w:cs="Arial"/>
          <w:b/>
          <w:lang w:eastAsia="zh-CN"/>
        </w:rPr>
        <w:t>10.1 - Dos Recursos Administrativos</w:t>
      </w:r>
    </w:p>
    <w:p w:rsidR="008B1D0D" w:rsidRDefault="008B1D0D" w:rsidP="008B1D0D">
      <w:pPr>
        <w:keepLines/>
        <w:ind w:firstLine="851"/>
        <w:jc w:val="both"/>
        <w:rPr>
          <w:rFonts w:ascii="Arial" w:hAnsi="Arial" w:cs="Arial"/>
          <w:b/>
          <w:lang w:eastAsia="zh-CN"/>
        </w:rPr>
      </w:pPr>
    </w:p>
    <w:p w:rsidR="008B1D0D" w:rsidRDefault="008B1D0D" w:rsidP="008B1D0D">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8B1D0D" w:rsidRDefault="008B1D0D" w:rsidP="008B1D0D">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8B1D0D" w:rsidRDefault="008B1D0D" w:rsidP="008B1D0D">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8B1D0D" w:rsidRDefault="008B1D0D" w:rsidP="008B1D0D">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8B1D0D" w:rsidRDefault="008B1D0D" w:rsidP="008B1D0D">
      <w:pPr>
        <w:rPr>
          <w:rFonts w:ascii="Arial" w:hAnsi="Arial" w:cs="Arial"/>
          <w:lang w:eastAsia="zh-CN"/>
        </w:rPr>
      </w:pPr>
      <w:r>
        <w:rPr>
          <w:rFonts w:ascii="Arial" w:hAnsi="Arial" w:cs="Arial"/>
          <w:lang w:eastAsia="zh-CN"/>
        </w:rPr>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8B1D0D" w:rsidRDefault="008B1D0D" w:rsidP="008B1D0D">
      <w:pPr>
        <w:rPr>
          <w:rFonts w:ascii="Arial" w:hAnsi="Arial" w:cs="Arial"/>
          <w:b/>
          <w:lang w:eastAsia="zh-CN"/>
        </w:rPr>
      </w:pPr>
    </w:p>
    <w:p w:rsidR="008B1D0D" w:rsidRDefault="008B1D0D" w:rsidP="008B1D0D">
      <w:pPr>
        <w:rPr>
          <w:rFonts w:ascii="Arial" w:hAnsi="Arial" w:cs="Arial"/>
          <w:b/>
          <w:lang w:eastAsia="zh-CN"/>
        </w:rPr>
      </w:pPr>
      <w:r>
        <w:rPr>
          <w:rFonts w:ascii="Arial" w:hAnsi="Arial" w:cs="Arial"/>
          <w:b/>
          <w:lang w:eastAsia="zh-CN"/>
        </w:rPr>
        <w:t>10.2 – Das Impugnações</w:t>
      </w:r>
    </w:p>
    <w:p w:rsidR="008B1D0D" w:rsidRDefault="008B1D0D" w:rsidP="008B1D0D">
      <w:pPr>
        <w:rPr>
          <w:rFonts w:ascii="Arial" w:hAnsi="Arial" w:cs="Arial"/>
          <w:b/>
          <w:lang w:eastAsia="zh-CN"/>
        </w:rPr>
      </w:pPr>
    </w:p>
    <w:p w:rsidR="008B1D0D" w:rsidRDefault="008B1D0D" w:rsidP="008B1D0D">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8B1D0D" w:rsidRDefault="008B1D0D" w:rsidP="008B1D0D">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8B1D0D" w:rsidRDefault="008B1D0D" w:rsidP="008B1D0D">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w:t>
      </w:r>
      <w:proofErr w:type="spellStart"/>
      <w:r>
        <w:rPr>
          <w:rFonts w:ascii="Arial" w:hAnsi="Arial" w:cs="Arial"/>
          <w:color w:val="000000"/>
          <w:lang w:eastAsia="zh-CN"/>
        </w:rPr>
        <w:t>na</w:t>
      </w:r>
      <w:proofErr w:type="spellEnd"/>
      <w:r>
        <w:rPr>
          <w:rFonts w:ascii="Arial" w:hAnsi="Arial" w:cs="Arial"/>
          <w:color w:val="000000"/>
          <w:lang w:eastAsia="zh-CN"/>
        </w:rPr>
        <w:t xml:space="preserve"> Prefeitura Municipal de Abdon Batista.</w:t>
      </w:r>
    </w:p>
    <w:p w:rsidR="008B1D0D" w:rsidRDefault="008B1D0D" w:rsidP="008B1D0D">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8B1D0D" w:rsidRDefault="008B1D0D" w:rsidP="008B1D0D">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8B1D0D" w:rsidRDefault="008B1D0D" w:rsidP="008B1D0D">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8B1D0D" w:rsidRDefault="008B1D0D" w:rsidP="008B1D0D">
      <w:pPr>
        <w:jc w:val="both"/>
        <w:rPr>
          <w:rFonts w:ascii="Arial" w:hAnsi="Arial" w:cs="Arial"/>
          <w:lang w:eastAsia="zh-CN"/>
        </w:rPr>
      </w:pPr>
    </w:p>
    <w:p w:rsidR="008B1D0D" w:rsidRDefault="008B1D0D" w:rsidP="008B1D0D">
      <w:pPr>
        <w:jc w:val="both"/>
        <w:rPr>
          <w:rFonts w:ascii="Arial" w:hAnsi="Arial" w:cs="Arial"/>
          <w:b/>
          <w:sz w:val="22"/>
          <w:szCs w:val="22"/>
          <w:lang w:eastAsia="zh-CN"/>
        </w:rPr>
      </w:pPr>
      <w:r>
        <w:rPr>
          <w:rFonts w:ascii="Arial" w:hAnsi="Arial" w:cs="Arial"/>
          <w:b/>
          <w:sz w:val="22"/>
          <w:szCs w:val="22"/>
          <w:lang w:eastAsia="zh-CN"/>
        </w:rPr>
        <w:t>11 – DAS RESPONSABILIDADES DAS DETENTORAS DA ATA</w:t>
      </w:r>
    </w:p>
    <w:p w:rsidR="008B1D0D" w:rsidRDefault="008B1D0D" w:rsidP="008B1D0D">
      <w:pPr>
        <w:jc w:val="both"/>
        <w:rPr>
          <w:rFonts w:ascii="Arial" w:hAnsi="Arial" w:cs="Arial"/>
          <w:b/>
          <w:lang w:eastAsia="zh-CN"/>
        </w:rPr>
      </w:pPr>
    </w:p>
    <w:p w:rsidR="008B1D0D" w:rsidRDefault="008B1D0D" w:rsidP="008B1D0D">
      <w:pPr>
        <w:jc w:val="both"/>
        <w:rPr>
          <w:rFonts w:ascii="Arial" w:hAnsi="Arial" w:cs="Arial"/>
        </w:rPr>
      </w:pPr>
      <w:r>
        <w:rPr>
          <w:rFonts w:ascii="Arial" w:hAnsi="Arial" w:cs="Arial"/>
        </w:rPr>
        <w:t xml:space="preserve">11.1 – Fornecer os produtos nas condições, no(s) preço(s) e no(s) prazo(s), estipulados neste Edital. Impossibilitada(s) de cumprir o(s) prazo(s) de entrega, a(s) DETENTORA(s) DA(s) ATA(s)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adotar os seguintes procedimentos:</w:t>
      </w:r>
    </w:p>
    <w:p w:rsidR="008B1D0D" w:rsidRDefault="008B1D0D" w:rsidP="008B1D0D">
      <w:pPr>
        <w:jc w:val="both"/>
        <w:rPr>
          <w:rFonts w:ascii="Arial" w:hAnsi="Arial" w:cs="Arial"/>
        </w:rPr>
      </w:pPr>
      <w:r>
        <w:rPr>
          <w:rFonts w:ascii="Arial" w:hAnsi="Arial" w:cs="Arial"/>
        </w:rPr>
        <w:lastRenderedPageBreak/>
        <w:t>I – protocolar o pedido de prorrogação</w:t>
      </w:r>
      <w:r>
        <w:rPr>
          <w:rFonts w:ascii="Arial" w:hAnsi="Arial" w:cs="Arial"/>
          <w:b/>
        </w:rPr>
        <w:t xml:space="preserve">, </w:t>
      </w:r>
      <w:r>
        <w:rPr>
          <w:rFonts w:ascii="Arial" w:hAnsi="Arial" w:cs="Arial"/>
        </w:rPr>
        <w:t>devendo, no mínimo, constar:</w:t>
      </w:r>
    </w:p>
    <w:p w:rsidR="008B1D0D" w:rsidRDefault="008B1D0D" w:rsidP="008B1D0D">
      <w:pPr>
        <w:jc w:val="both"/>
        <w:rPr>
          <w:rFonts w:ascii="Arial" w:hAnsi="Arial" w:cs="Arial"/>
        </w:rPr>
      </w:pPr>
      <w:r>
        <w:rPr>
          <w:rFonts w:ascii="Arial" w:hAnsi="Arial" w:cs="Arial"/>
        </w:rPr>
        <w:t>a) identificação do objeto, número do pregão, número da nota de empenho e da ata de registro de preços;</w:t>
      </w:r>
    </w:p>
    <w:p w:rsidR="008B1D0D" w:rsidRDefault="008B1D0D" w:rsidP="008B1D0D">
      <w:pPr>
        <w:jc w:val="both"/>
        <w:rPr>
          <w:rFonts w:ascii="Arial" w:hAnsi="Arial" w:cs="Arial"/>
        </w:rPr>
      </w:pPr>
      <w:r>
        <w:rPr>
          <w:rFonts w:ascii="Arial" w:hAnsi="Arial" w:cs="Arial"/>
        </w:rPr>
        <w:t>b) justificativa, plausível, quanto à necessidade da prorrogação;</w:t>
      </w:r>
    </w:p>
    <w:p w:rsidR="008B1D0D" w:rsidRDefault="008B1D0D" w:rsidP="008B1D0D">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8B1D0D" w:rsidRDefault="008B1D0D" w:rsidP="008B1D0D">
      <w:pPr>
        <w:jc w:val="both"/>
        <w:rPr>
          <w:rFonts w:ascii="Arial" w:hAnsi="Arial" w:cs="Arial"/>
        </w:rPr>
      </w:pPr>
      <w:r>
        <w:rPr>
          <w:rFonts w:ascii="Arial" w:hAnsi="Arial" w:cs="Arial"/>
        </w:rPr>
        <w:t>d) indicação do novo prazo a ser cumprido.</w:t>
      </w:r>
    </w:p>
    <w:p w:rsidR="008B1D0D" w:rsidRDefault="008B1D0D" w:rsidP="008B1D0D">
      <w:pPr>
        <w:jc w:val="both"/>
        <w:rPr>
          <w:rFonts w:ascii="Arial" w:hAnsi="Arial" w:cs="Arial"/>
        </w:rPr>
      </w:pPr>
      <w:r>
        <w:rPr>
          <w:rFonts w:ascii="Arial" w:hAnsi="Arial" w:cs="Arial"/>
        </w:rPr>
        <w:t>11.2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8B1D0D" w:rsidRDefault="008B1D0D" w:rsidP="008B1D0D">
      <w:pPr>
        <w:jc w:val="both"/>
        <w:rPr>
          <w:rFonts w:ascii="Arial" w:hAnsi="Arial" w:cs="Arial"/>
        </w:rPr>
      </w:pPr>
      <w:r>
        <w:rPr>
          <w:rFonts w:ascii="Arial" w:hAnsi="Arial" w:cs="Arial"/>
        </w:rPr>
        <w:t>11.3 – Emitir a Nota Fiscal/Fatura observando o disposto no item 18, deste edital.</w:t>
      </w:r>
    </w:p>
    <w:p w:rsidR="008B1D0D" w:rsidRDefault="008B1D0D" w:rsidP="008B1D0D">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8B1D0D" w:rsidRDefault="008B1D0D" w:rsidP="008B1D0D">
      <w:pPr>
        <w:jc w:val="both"/>
        <w:rPr>
          <w:rFonts w:ascii="Arial" w:hAnsi="Arial" w:cs="Arial"/>
        </w:rPr>
      </w:pPr>
      <w:r>
        <w:rPr>
          <w:rFonts w:ascii="Arial" w:hAnsi="Arial" w:cs="Arial"/>
        </w:rPr>
        <w:t>11.5 – Não será permitida a subcontratação dos serviços sem prévio consentimento do Município.</w:t>
      </w:r>
    </w:p>
    <w:p w:rsidR="008B1D0D" w:rsidRDefault="008B1D0D" w:rsidP="008B1D0D">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8B1D0D" w:rsidRDefault="008B1D0D" w:rsidP="008B1D0D">
      <w:pPr>
        <w:keepLines/>
        <w:widowControl w:val="0"/>
        <w:tabs>
          <w:tab w:val="left" w:pos="1701"/>
        </w:tabs>
        <w:spacing w:before="120" w:after="120"/>
        <w:ind w:firstLine="851"/>
        <w:jc w:val="both"/>
        <w:rPr>
          <w:rFonts w:ascii="Arial" w:hAnsi="Arial" w:cs="Arial"/>
          <w:color w:val="000000"/>
          <w:lang w:eastAsia="zh-CN"/>
        </w:rPr>
      </w:pPr>
    </w:p>
    <w:p w:rsidR="008B1D0D" w:rsidRDefault="008B1D0D" w:rsidP="008B1D0D">
      <w:pPr>
        <w:keepLines/>
        <w:widowControl w:val="0"/>
        <w:tabs>
          <w:tab w:val="left" w:pos="1701"/>
        </w:tabs>
        <w:spacing w:before="120" w:after="120"/>
        <w:jc w:val="both"/>
        <w:rPr>
          <w:rFonts w:ascii="Arial" w:hAnsi="Arial" w:cs="Arial"/>
          <w:b/>
          <w:smallCaps/>
          <w:sz w:val="22"/>
          <w:szCs w:val="22"/>
          <w:lang w:eastAsia="zh-CN"/>
        </w:rPr>
      </w:pPr>
      <w:r>
        <w:rPr>
          <w:rFonts w:ascii="Arial" w:hAnsi="Arial" w:cs="Arial"/>
          <w:b/>
          <w:smallCaps/>
          <w:sz w:val="22"/>
          <w:szCs w:val="22"/>
          <w:lang w:eastAsia="zh-CN"/>
        </w:rPr>
        <w:t>12 – DAS RESPONSABILIDADES DO MUNICÍPIO</w:t>
      </w:r>
    </w:p>
    <w:p w:rsidR="008B1D0D" w:rsidRDefault="008B1D0D" w:rsidP="008B1D0D">
      <w:pPr>
        <w:keepLines/>
        <w:widowControl w:val="0"/>
        <w:tabs>
          <w:tab w:val="left" w:pos="1701"/>
        </w:tabs>
        <w:spacing w:before="120" w:after="120"/>
        <w:jc w:val="both"/>
        <w:rPr>
          <w:rFonts w:ascii="Arial" w:hAnsi="Arial" w:cs="Arial"/>
          <w:b/>
          <w:smallCaps/>
          <w:sz w:val="22"/>
          <w:szCs w:val="22"/>
          <w:lang w:eastAsia="zh-CN"/>
        </w:rPr>
      </w:pPr>
    </w:p>
    <w:p w:rsidR="008B1D0D" w:rsidRDefault="008B1D0D" w:rsidP="008B1D0D">
      <w:pPr>
        <w:jc w:val="both"/>
        <w:rPr>
          <w:rFonts w:ascii="Arial" w:hAnsi="Arial" w:cs="Arial"/>
        </w:rPr>
      </w:pPr>
      <w:r>
        <w:rPr>
          <w:rFonts w:ascii="Arial" w:hAnsi="Arial" w:cs="Arial"/>
        </w:rPr>
        <w:t>12.1 – Efetuar o registro da licitante classificada em primeiro lugar, firmando a correspondente ata de registro de preços.</w:t>
      </w:r>
    </w:p>
    <w:p w:rsidR="008B1D0D" w:rsidRDefault="008B1D0D" w:rsidP="008B1D0D">
      <w:pPr>
        <w:jc w:val="both"/>
        <w:rPr>
          <w:rFonts w:ascii="Arial" w:hAnsi="Arial" w:cs="Arial"/>
        </w:rPr>
      </w:pPr>
      <w:r>
        <w:rPr>
          <w:rFonts w:ascii="Arial" w:hAnsi="Arial" w:cs="Arial"/>
        </w:rPr>
        <w:t>12.2 – Conduzir o procedimento relativo à eventual renegociação do(s) preço(s) registrado(s).</w:t>
      </w:r>
    </w:p>
    <w:p w:rsidR="008B1D0D" w:rsidRDefault="008B1D0D" w:rsidP="008B1D0D">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8B1D0D" w:rsidRDefault="008B1D0D" w:rsidP="008B1D0D">
      <w:pPr>
        <w:jc w:val="both"/>
        <w:rPr>
          <w:rFonts w:ascii="Arial" w:hAnsi="Arial" w:cs="Arial"/>
        </w:rPr>
      </w:pPr>
      <w:r>
        <w:rPr>
          <w:rFonts w:ascii="Arial" w:hAnsi="Arial" w:cs="Arial"/>
        </w:rPr>
        <w:t>12.4 – Aplicar as penalidades previstas para o(s) caso(s) de descumprimento do pactuado nesta licitação.</w:t>
      </w:r>
    </w:p>
    <w:p w:rsidR="008B1D0D" w:rsidRDefault="008B1D0D" w:rsidP="008B1D0D">
      <w:pPr>
        <w:jc w:val="both"/>
        <w:rPr>
          <w:rFonts w:ascii="Arial" w:hAnsi="Arial" w:cs="Arial"/>
        </w:rPr>
      </w:pPr>
      <w:r>
        <w:rPr>
          <w:rFonts w:ascii="Arial" w:hAnsi="Arial" w:cs="Arial"/>
        </w:rPr>
        <w:t>12.5 – Assegurar, à DETENTORA DA ATA, livre acesso às suas dependências, por ocasião da entrega dos produtos.</w:t>
      </w:r>
    </w:p>
    <w:p w:rsidR="008B1D0D" w:rsidRDefault="008B1D0D" w:rsidP="008B1D0D">
      <w:pPr>
        <w:jc w:val="both"/>
        <w:rPr>
          <w:rFonts w:ascii="Arial" w:hAnsi="Arial" w:cs="Arial"/>
        </w:rPr>
      </w:pPr>
      <w:r>
        <w:rPr>
          <w:rFonts w:ascii="Arial" w:hAnsi="Arial" w:cs="Arial"/>
        </w:rPr>
        <w:t>12.6 – Empenhar os recursos necessários garantindo o pagamento das Notas Fiscais/Faturas em dia.</w:t>
      </w:r>
    </w:p>
    <w:p w:rsidR="008B1D0D" w:rsidRDefault="008B1D0D" w:rsidP="008B1D0D">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8B1D0D" w:rsidRDefault="008B1D0D" w:rsidP="008B1D0D">
      <w:pPr>
        <w:jc w:val="both"/>
        <w:rPr>
          <w:rFonts w:ascii="Arial" w:hAnsi="Arial" w:cs="Arial"/>
          <w:lang w:eastAsia="zh-CN"/>
        </w:rPr>
      </w:pPr>
    </w:p>
    <w:p w:rsidR="008B1D0D" w:rsidRDefault="008B1D0D" w:rsidP="008B1D0D">
      <w:pPr>
        <w:keepLines/>
        <w:spacing w:before="120" w:after="120"/>
        <w:jc w:val="both"/>
        <w:rPr>
          <w:rFonts w:ascii="Arial" w:hAnsi="Arial" w:cs="Arial"/>
          <w:b/>
          <w:sz w:val="22"/>
          <w:szCs w:val="22"/>
          <w:lang w:eastAsia="zh-CN"/>
        </w:rPr>
      </w:pPr>
      <w:r>
        <w:rPr>
          <w:rFonts w:ascii="Arial" w:hAnsi="Arial" w:cs="Arial"/>
          <w:b/>
          <w:sz w:val="22"/>
          <w:szCs w:val="22"/>
          <w:lang w:eastAsia="zh-CN"/>
        </w:rPr>
        <w:t>13 – DAS SANÇÕES ADMINISTRATIVAS</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8B1D0D" w:rsidRDefault="008B1D0D" w:rsidP="008B1D0D">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8B1D0D" w:rsidRDefault="008B1D0D" w:rsidP="008B1D0D">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w:t>
      </w:r>
      <w:proofErr w:type="spellStart"/>
      <w:proofErr w:type="gramStart"/>
      <w:r>
        <w:rPr>
          <w:rFonts w:ascii="Arial" w:hAnsi="Arial" w:cs="Arial"/>
        </w:rPr>
        <w:t>ATAnão</w:t>
      </w:r>
      <w:proofErr w:type="spellEnd"/>
      <w:proofErr w:type="gramEnd"/>
      <w:r>
        <w:rPr>
          <w:rFonts w:ascii="Arial" w:hAnsi="Arial" w:cs="Arial"/>
        </w:rPr>
        <w:t xml:space="preserve"> efetuar o recolhimento da </w:t>
      </w:r>
      <w:r>
        <w:rPr>
          <w:rFonts w:ascii="Arial" w:hAnsi="Arial" w:cs="Arial"/>
          <w:smallCaps/>
        </w:rPr>
        <w:t>notificação de cobrança</w:t>
      </w:r>
      <w:r>
        <w:rPr>
          <w:rFonts w:ascii="Arial" w:hAnsi="Arial" w:cs="Arial"/>
        </w:rPr>
        <w:t xml:space="preserve">, o Município inscreverá o valor em dívida ativa. </w:t>
      </w:r>
    </w:p>
    <w:p w:rsidR="008B1D0D" w:rsidRDefault="008B1D0D" w:rsidP="008B1D0D">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8B1D0D" w:rsidRDefault="008B1D0D" w:rsidP="008B1D0D">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8B1D0D" w:rsidRDefault="008B1D0D" w:rsidP="008B1D0D">
      <w:pPr>
        <w:jc w:val="both"/>
        <w:rPr>
          <w:rFonts w:ascii="Arial" w:hAnsi="Arial" w:cs="Arial"/>
        </w:rPr>
      </w:pPr>
      <w:r>
        <w:rPr>
          <w:rFonts w:ascii="Arial" w:hAnsi="Arial" w:cs="Arial"/>
        </w:rPr>
        <w:lastRenderedPageBreak/>
        <w:t xml:space="preserve">a) </w:t>
      </w:r>
      <w:proofErr w:type="gramStart"/>
      <w:r>
        <w:rPr>
          <w:rFonts w:ascii="Arial" w:hAnsi="Arial" w:cs="Arial"/>
        </w:rPr>
        <w:t>fizer(</w:t>
      </w:r>
      <w:proofErr w:type="gramEnd"/>
      <w:r>
        <w:rPr>
          <w:rFonts w:ascii="Arial" w:hAnsi="Arial" w:cs="Arial"/>
        </w:rPr>
        <w:t>em) declaração falsa;</w:t>
      </w:r>
    </w:p>
    <w:p w:rsidR="008B1D0D" w:rsidRDefault="008B1D0D" w:rsidP="008B1D0D">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8B1D0D" w:rsidRDefault="008B1D0D" w:rsidP="008B1D0D">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8B1D0D" w:rsidRDefault="008B1D0D" w:rsidP="008B1D0D">
      <w:pPr>
        <w:jc w:val="both"/>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8B1D0D" w:rsidRDefault="008B1D0D" w:rsidP="008B1D0D">
      <w:pPr>
        <w:jc w:val="both"/>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8B1D0D" w:rsidRDefault="008B1D0D" w:rsidP="008B1D0D">
      <w:pPr>
        <w:jc w:val="both"/>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8B1D0D" w:rsidRDefault="008B1D0D" w:rsidP="008B1D0D">
      <w:pPr>
        <w:jc w:val="both"/>
        <w:rPr>
          <w:rFonts w:ascii="Arial" w:hAnsi="Arial" w:cs="Arial"/>
        </w:rPr>
      </w:pPr>
      <w:r>
        <w:rPr>
          <w:rFonts w:ascii="Arial" w:hAnsi="Arial" w:cs="Arial"/>
        </w:rPr>
        <w:t xml:space="preserve">g) </w:t>
      </w:r>
      <w:proofErr w:type="gramStart"/>
      <w:r>
        <w:rPr>
          <w:rFonts w:ascii="Arial" w:hAnsi="Arial" w:cs="Arial"/>
        </w:rPr>
        <w:t>fornecer(</w:t>
      </w:r>
      <w:proofErr w:type="gramEnd"/>
      <w:r>
        <w:rPr>
          <w:rFonts w:ascii="Arial" w:hAnsi="Arial" w:cs="Arial"/>
        </w:rPr>
        <w:t>em) os produtos em desconformidade com o especificado;</w:t>
      </w:r>
    </w:p>
    <w:p w:rsidR="008B1D0D" w:rsidRDefault="008B1D0D" w:rsidP="008B1D0D">
      <w:pPr>
        <w:jc w:val="both"/>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8B1D0D" w:rsidRDefault="008B1D0D" w:rsidP="008B1D0D">
      <w:pPr>
        <w:jc w:val="both"/>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8B1D0D" w:rsidRDefault="008B1D0D" w:rsidP="008B1D0D">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8B1D0D" w:rsidRDefault="008B1D0D" w:rsidP="008B1D0D">
      <w:pPr>
        <w:jc w:val="both"/>
        <w:rPr>
          <w:rFonts w:ascii="Arial" w:hAnsi="Arial" w:cs="Arial"/>
        </w:rPr>
      </w:pPr>
      <w:r>
        <w:rPr>
          <w:rFonts w:ascii="Arial" w:hAnsi="Arial" w:cs="Arial"/>
        </w:rPr>
        <w:t xml:space="preserve">13.2 – Além das penalidades citadas, a(s) LICITANTE(S) e a(s) DETENTORA(S) DA ATA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sujeitas, ainda, ao cancelamento de sua(s) inscrição(</w:t>
      </w:r>
      <w:proofErr w:type="spellStart"/>
      <w:r>
        <w:rPr>
          <w:rFonts w:ascii="Arial" w:hAnsi="Arial" w:cs="Arial"/>
        </w:rPr>
        <w:t>ões</w:t>
      </w:r>
      <w:proofErr w:type="spellEnd"/>
      <w:r>
        <w:rPr>
          <w:rFonts w:ascii="Arial" w:hAnsi="Arial" w:cs="Arial"/>
        </w:rPr>
        <w:t xml:space="preserve">) no Cadastro de Fornecedores deste Município e, no que couber, às demais penalidades referidas no art. 87 da Lei n. 8.666/1993. </w:t>
      </w:r>
    </w:p>
    <w:p w:rsidR="008B1D0D" w:rsidRDefault="008B1D0D" w:rsidP="008B1D0D">
      <w:pPr>
        <w:jc w:val="both"/>
        <w:rPr>
          <w:rFonts w:ascii="Arial" w:hAnsi="Arial" w:cs="Arial"/>
        </w:rPr>
      </w:pPr>
      <w:r>
        <w:rPr>
          <w:rFonts w:ascii="Arial" w:hAnsi="Arial" w:cs="Arial"/>
        </w:rPr>
        <w:t xml:space="preserve">13.3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8B1D0D" w:rsidRDefault="008B1D0D" w:rsidP="008B1D0D">
      <w:pPr>
        <w:jc w:val="both"/>
        <w:rPr>
          <w:rFonts w:ascii="Arial" w:hAnsi="Arial" w:cs="Arial"/>
        </w:rPr>
      </w:pPr>
      <w:r>
        <w:rPr>
          <w:rFonts w:ascii="Arial" w:hAnsi="Arial" w:cs="Arial"/>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isentas das penalidades mencionadas.</w:t>
      </w:r>
    </w:p>
    <w:p w:rsidR="008B1D0D" w:rsidRDefault="008B1D0D" w:rsidP="008B1D0D">
      <w:pPr>
        <w:jc w:val="both"/>
        <w:rPr>
          <w:rFonts w:ascii="Arial" w:hAnsi="Arial" w:cs="Arial"/>
          <w:lang w:eastAsia="zh-CN"/>
        </w:rPr>
      </w:pPr>
      <w:r>
        <w:rPr>
          <w:rFonts w:ascii="Arial" w:hAnsi="Arial" w:cs="Arial"/>
          <w:lang w:eastAsia="zh-CN"/>
        </w:rPr>
        <w:t>13.5 – As penalidades poderão ser aplicadas isolada ou cumulativamente, nos termos da lei.</w:t>
      </w:r>
    </w:p>
    <w:p w:rsidR="008B1D0D" w:rsidRDefault="008B1D0D" w:rsidP="008B1D0D">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8B1D0D" w:rsidRDefault="008B1D0D" w:rsidP="008B1D0D">
      <w:pPr>
        <w:jc w:val="both"/>
        <w:rPr>
          <w:rFonts w:ascii="Arial" w:hAnsi="Arial" w:cs="Arial"/>
          <w:lang w:eastAsia="zh-CN"/>
        </w:rPr>
      </w:pPr>
    </w:p>
    <w:p w:rsidR="008B1D0D" w:rsidRDefault="008B1D0D" w:rsidP="008B1D0D">
      <w:pPr>
        <w:jc w:val="both"/>
        <w:rPr>
          <w:rFonts w:ascii="Arial" w:hAnsi="Arial" w:cs="Arial"/>
          <w:sz w:val="22"/>
          <w:szCs w:val="22"/>
          <w:lang w:eastAsia="zh-CN"/>
        </w:rPr>
      </w:pPr>
      <w:r>
        <w:rPr>
          <w:rFonts w:ascii="Arial" w:hAnsi="Arial" w:cs="Arial"/>
          <w:b/>
          <w:sz w:val="22"/>
          <w:szCs w:val="22"/>
          <w:lang w:eastAsia="zh-CN"/>
        </w:rPr>
        <w:t xml:space="preserve">14 – DA INEXECUÇÃO, DA RESCISÃO E DO CANCELAMENTO DA </w:t>
      </w:r>
      <w:proofErr w:type="gramStart"/>
      <w:r>
        <w:rPr>
          <w:rFonts w:ascii="Arial" w:hAnsi="Arial" w:cs="Arial"/>
          <w:b/>
          <w:sz w:val="22"/>
          <w:szCs w:val="22"/>
          <w:lang w:eastAsia="zh-CN"/>
        </w:rPr>
        <w:t>ATA</w:t>
      </w:r>
      <w:proofErr w:type="gramEnd"/>
    </w:p>
    <w:p w:rsidR="008B1D0D" w:rsidRDefault="008B1D0D" w:rsidP="008B1D0D">
      <w:pPr>
        <w:keepLines/>
        <w:spacing w:before="120" w:after="120"/>
        <w:ind w:firstLine="851"/>
        <w:jc w:val="both"/>
        <w:rPr>
          <w:rFonts w:ascii="Arial" w:hAnsi="Arial" w:cs="Arial"/>
          <w:b/>
          <w:lang w:eastAsia="zh-CN"/>
        </w:rPr>
      </w:pPr>
    </w:p>
    <w:p w:rsidR="008B1D0D" w:rsidRDefault="008B1D0D" w:rsidP="008B1D0D">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8B1D0D" w:rsidRDefault="008B1D0D" w:rsidP="008B1D0D">
      <w:pPr>
        <w:jc w:val="both"/>
        <w:rPr>
          <w:rFonts w:ascii="Arial" w:hAnsi="Arial" w:cs="Arial"/>
        </w:rPr>
      </w:pPr>
      <w:r>
        <w:rPr>
          <w:rFonts w:ascii="Arial" w:hAnsi="Arial" w:cs="Arial"/>
        </w:rPr>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8B1D0D" w:rsidRDefault="008B1D0D" w:rsidP="008B1D0D">
      <w:pPr>
        <w:jc w:val="both"/>
        <w:rPr>
          <w:rFonts w:ascii="Arial" w:hAnsi="Arial" w:cs="Arial"/>
        </w:rPr>
      </w:pPr>
      <w:r>
        <w:rPr>
          <w:rFonts w:ascii="Arial" w:hAnsi="Arial" w:cs="Arial"/>
        </w:rPr>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8B1D0D" w:rsidRDefault="008B1D0D" w:rsidP="008B1D0D">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8B1D0D" w:rsidRDefault="008B1D0D" w:rsidP="008B1D0D">
      <w:pPr>
        <w:jc w:val="both"/>
        <w:rPr>
          <w:rFonts w:ascii="Arial" w:hAnsi="Arial" w:cs="Arial"/>
        </w:rPr>
      </w:pPr>
      <w:r>
        <w:rPr>
          <w:rFonts w:ascii="Arial" w:hAnsi="Arial" w:cs="Arial"/>
        </w:rPr>
        <w:t>IV – por interesse público devidamente justificado em processo administrativo.</w:t>
      </w:r>
    </w:p>
    <w:p w:rsidR="008B1D0D" w:rsidRDefault="008B1D0D" w:rsidP="008B1D0D">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8B1D0D" w:rsidRDefault="008B1D0D" w:rsidP="008B1D0D">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8B1D0D" w:rsidRDefault="008B1D0D" w:rsidP="008B1D0D">
      <w:pPr>
        <w:jc w:val="both"/>
        <w:rPr>
          <w:rFonts w:ascii="Arial" w:hAnsi="Arial" w:cs="Arial"/>
        </w:rPr>
      </w:pPr>
      <w:r>
        <w:rPr>
          <w:rFonts w:ascii="Arial" w:hAnsi="Arial" w:cs="Arial"/>
        </w:rPr>
        <w:t>14.4 – Na aplicação das penalidades serão admitidos os recursos previstos em lei, observando-se o contraditório e a ampla defesa.</w:t>
      </w:r>
    </w:p>
    <w:p w:rsidR="008B1D0D" w:rsidRDefault="008B1D0D" w:rsidP="008B1D0D">
      <w:pPr>
        <w:keepLines/>
        <w:spacing w:before="120" w:after="120"/>
        <w:ind w:firstLine="851"/>
        <w:jc w:val="both"/>
        <w:rPr>
          <w:rFonts w:ascii="Arial" w:hAnsi="Arial" w:cs="Arial"/>
          <w:b/>
          <w:lang w:eastAsia="zh-CN"/>
        </w:rPr>
      </w:pPr>
    </w:p>
    <w:p w:rsidR="008B1D0D" w:rsidRDefault="008B1D0D" w:rsidP="008B1D0D">
      <w:pPr>
        <w:keepLines/>
        <w:spacing w:before="120" w:after="120"/>
        <w:jc w:val="both"/>
        <w:rPr>
          <w:rFonts w:ascii="Arial" w:hAnsi="Arial" w:cs="Arial"/>
          <w:b/>
          <w:sz w:val="22"/>
          <w:szCs w:val="22"/>
          <w:lang w:eastAsia="zh-CN"/>
        </w:rPr>
      </w:pPr>
      <w:r>
        <w:rPr>
          <w:rFonts w:ascii="Arial" w:hAnsi="Arial" w:cs="Arial"/>
          <w:b/>
          <w:sz w:val="22"/>
          <w:szCs w:val="22"/>
          <w:lang w:eastAsia="zh-CN"/>
        </w:rPr>
        <w:t>15 – DA REVISÃO DE PREÇOS</w:t>
      </w:r>
    </w:p>
    <w:p w:rsidR="008B1D0D" w:rsidRDefault="008B1D0D" w:rsidP="008B1D0D">
      <w:pPr>
        <w:keepLines/>
        <w:spacing w:before="120" w:after="120"/>
        <w:ind w:firstLine="851"/>
        <w:jc w:val="both"/>
        <w:rPr>
          <w:rFonts w:ascii="Arial" w:hAnsi="Arial" w:cs="Arial"/>
          <w:b/>
          <w:lang w:eastAsia="zh-CN"/>
        </w:rPr>
      </w:pPr>
    </w:p>
    <w:p w:rsidR="008B1D0D" w:rsidRDefault="008B1D0D" w:rsidP="008B1D0D">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8B1D0D" w:rsidRDefault="008B1D0D" w:rsidP="008B1D0D">
      <w:pPr>
        <w:jc w:val="both"/>
        <w:rPr>
          <w:rFonts w:ascii="Arial" w:hAnsi="Arial" w:cs="Arial"/>
        </w:rPr>
      </w:pPr>
      <w:r>
        <w:rPr>
          <w:rFonts w:ascii="Arial" w:hAnsi="Arial" w:cs="Arial"/>
        </w:rPr>
        <w:lastRenderedPageBreak/>
        <w:t>15.2 – O pedido de revisão dos preços poderá ocorrer a qualquer tempo, tempestivamente, antes da entrega do produto solicitado.</w:t>
      </w:r>
    </w:p>
    <w:p w:rsidR="008B1D0D" w:rsidRDefault="008B1D0D" w:rsidP="008B1D0D">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8B1D0D" w:rsidRDefault="008B1D0D" w:rsidP="008B1D0D">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8B1D0D" w:rsidRDefault="008B1D0D" w:rsidP="008B1D0D">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8B1D0D" w:rsidRDefault="008B1D0D" w:rsidP="008B1D0D">
      <w:pPr>
        <w:jc w:val="both"/>
        <w:rPr>
          <w:rFonts w:ascii="Arial" w:hAnsi="Arial" w:cs="Arial"/>
        </w:rPr>
      </w:pPr>
      <w:r>
        <w:rPr>
          <w:rFonts w:ascii="Arial" w:hAnsi="Arial" w:cs="Arial"/>
        </w:rPr>
        <w:t xml:space="preserve">15.4.1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8B1D0D" w:rsidRDefault="008B1D0D" w:rsidP="008B1D0D">
      <w:pPr>
        <w:jc w:val="both"/>
        <w:rPr>
          <w:rFonts w:ascii="Arial" w:hAnsi="Arial" w:cs="Arial"/>
        </w:rPr>
      </w:pPr>
      <w:r>
        <w:rPr>
          <w:rFonts w:ascii="Arial" w:hAnsi="Arial" w:cs="Arial"/>
        </w:rPr>
        <w:t>15.5 – Não será apreciado o pedido de revisão de preços que não comprovar o desequilíbrio sofrido.</w:t>
      </w:r>
    </w:p>
    <w:p w:rsidR="008B1D0D" w:rsidRDefault="008B1D0D" w:rsidP="008B1D0D">
      <w:pPr>
        <w:jc w:val="both"/>
        <w:rPr>
          <w:rFonts w:ascii="Arial" w:hAnsi="Arial" w:cs="Arial"/>
          <w:sz w:val="22"/>
          <w:szCs w:val="22"/>
        </w:rPr>
      </w:pPr>
    </w:p>
    <w:p w:rsidR="008B1D0D" w:rsidRDefault="008B1D0D" w:rsidP="008B1D0D">
      <w:pPr>
        <w:keepLines/>
        <w:widowControl w:val="0"/>
        <w:tabs>
          <w:tab w:val="center" w:pos="5400"/>
          <w:tab w:val="right" w:pos="11188"/>
        </w:tabs>
        <w:spacing w:before="120" w:after="120" w:line="480" w:lineRule="auto"/>
        <w:jc w:val="both"/>
        <w:rPr>
          <w:rFonts w:ascii="Arial" w:hAnsi="Arial" w:cs="Arial"/>
          <w:b/>
          <w:sz w:val="22"/>
          <w:szCs w:val="22"/>
        </w:rPr>
      </w:pPr>
      <w:r>
        <w:rPr>
          <w:rFonts w:ascii="Arial" w:hAnsi="Arial" w:cs="Arial"/>
          <w:b/>
          <w:sz w:val="22"/>
          <w:szCs w:val="22"/>
        </w:rPr>
        <w:t>16 – DAS CONDIÇÕES DE PAGAMENTO</w:t>
      </w:r>
    </w:p>
    <w:p w:rsidR="008B1D0D" w:rsidRDefault="008B1D0D" w:rsidP="008B1D0D">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8B1D0D" w:rsidRDefault="008B1D0D" w:rsidP="008B1D0D">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8B1D0D" w:rsidRDefault="008B1D0D" w:rsidP="008B1D0D">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8B1D0D" w:rsidRDefault="008B1D0D" w:rsidP="008B1D0D">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8B1D0D" w:rsidRDefault="008B1D0D" w:rsidP="008B1D0D">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8B1D0D" w:rsidRDefault="008B1D0D" w:rsidP="008B1D0D">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8B1D0D" w:rsidRDefault="008B1D0D" w:rsidP="008B1D0D">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8B1D0D" w:rsidRDefault="008B1D0D" w:rsidP="008B1D0D">
      <w:pPr>
        <w:jc w:val="both"/>
        <w:rPr>
          <w:rFonts w:ascii="Arial" w:hAnsi="Arial" w:cs="Arial"/>
        </w:rPr>
      </w:pPr>
      <w:r>
        <w:rPr>
          <w:rFonts w:ascii="Arial" w:hAnsi="Arial" w:cs="Arial"/>
        </w:rPr>
        <w:t xml:space="preserve">16.8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8B1D0D" w:rsidRDefault="008B1D0D" w:rsidP="008B1D0D">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 xml:space="preserve">será efetuada a atualização monetária do 11º (décimo primeiro) dia útil até a data da efetiva quitação, atualizando-se o valor base nos mesmos critérios adotados para </w:t>
      </w:r>
      <w:r>
        <w:rPr>
          <w:rFonts w:ascii="Arial" w:hAnsi="Arial" w:cs="Arial"/>
        </w:rPr>
        <w:lastRenderedPageBreak/>
        <w:t>atualização das obrigações tributárias, em observância ao que dispõe o art. 117 da Constituição Estadual e art. 40, XIV, “c”, da Lei n. 8.666/1993.</w:t>
      </w:r>
    </w:p>
    <w:p w:rsidR="008B1D0D" w:rsidRDefault="008B1D0D" w:rsidP="008B1D0D">
      <w:pPr>
        <w:keepLines/>
        <w:spacing w:before="120" w:after="120"/>
        <w:ind w:firstLine="851"/>
        <w:jc w:val="both"/>
        <w:rPr>
          <w:rFonts w:ascii="Arial" w:hAnsi="Arial" w:cs="Arial"/>
          <w:b/>
          <w:lang w:eastAsia="zh-CN"/>
        </w:rPr>
      </w:pPr>
    </w:p>
    <w:p w:rsidR="008B1D0D" w:rsidRDefault="008B1D0D" w:rsidP="008B1D0D">
      <w:pPr>
        <w:keepLines/>
        <w:spacing w:before="120" w:after="120"/>
        <w:rPr>
          <w:rFonts w:ascii="Arial" w:hAnsi="Arial" w:cs="Arial"/>
          <w:b/>
          <w:sz w:val="22"/>
          <w:szCs w:val="22"/>
          <w:lang w:eastAsia="zh-CN"/>
        </w:rPr>
      </w:pPr>
      <w:r>
        <w:rPr>
          <w:rFonts w:ascii="Arial" w:hAnsi="Arial" w:cs="Arial"/>
          <w:b/>
          <w:sz w:val="22"/>
          <w:szCs w:val="22"/>
          <w:lang w:eastAsia="zh-CN"/>
        </w:rPr>
        <w:t>17 – DAS DISPOSIÇÕES FINAIS</w:t>
      </w:r>
    </w:p>
    <w:p w:rsidR="008B1D0D" w:rsidRDefault="008B1D0D" w:rsidP="008B1D0D">
      <w:pPr>
        <w:keepLines/>
        <w:widowControl w:val="0"/>
        <w:spacing w:before="120" w:after="120"/>
        <w:ind w:firstLine="851"/>
        <w:jc w:val="both"/>
        <w:rPr>
          <w:rFonts w:ascii="Arial" w:hAnsi="Arial" w:cs="Arial"/>
          <w:lang w:eastAsia="zh-CN"/>
        </w:rPr>
      </w:pPr>
    </w:p>
    <w:p w:rsidR="008B1D0D" w:rsidRDefault="008B1D0D" w:rsidP="008B1D0D">
      <w:pPr>
        <w:overflowPunct w:val="0"/>
        <w:autoSpaceDE w:val="0"/>
        <w:jc w:val="both"/>
        <w:rPr>
          <w:rFonts w:ascii="Arial" w:hAnsi="Arial" w:cs="Arial"/>
        </w:rPr>
      </w:pPr>
      <w:r>
        <w:rPr>
          <w:rFonts w:ascii="Arial" w:hAnsi="Arial" w:cs="Arial"/>
        </w:rPr>
        <w:t>17.1 – Integram o presente edital: Anexo I - o Formulário-Proposta; Anexo II –</w:t>
      </w:r>
      <w:proofErr w:type="gramStart"/>
      <w:r>
        <w:rPr>
          <w:rFonts w:ascii="Arial" w:hAnsi="Arial" w:cs="Arial"/>
        </w:rPr>
        <w:t xml:space="preserve">  </w:t>
      </w:r>
      <w:proofErr w:type="gramEnd"/>
      <w:r>
        <w:rPr>
          <w:rFonts w:ascii="Arial" w:hAnsi="Arial" w:cs="Arial"/>
        </w:rPr>
        <w:t xml:space="preserve">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8B1D0D" w:rsidRDefault="008B1D0D" w:rsidP="008B1D0D">
      <w:pPr>
        <w:jc w:val="both"/>
        <w:rPr>
          <w:rFonts w:ascii="Arial" w:hAnsi="Arial" w:cs="Arial"/>
        </w:rPr>
      </w:pPr>
      <w:r>
        <w:rPr>
          <w:rFonts w:ascii="Arial" w:hAnsi="Arial" w:cs="Arial"/>
          <w:lang w:eastAsia="zh-CN"/>
        </w:rPr>
        <w:t xml:space="preserve">17.2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8B1D0D" w:rsidRDefault="008B1D0D" w:rsidP="008B1D0D">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8B1D0D" w:rsidRDefault="008B1D0D" w:rsidP="008B1D0D">
      <w:pPr>
        <w:jc w:val="both"/>
        <w:rPr>
          <w:rFonts w:ascii="Arial" w:hAnsi="Arial" w:cs="Arial"/>
          <w:lang w:eastAsia="zh-CN"/>
        </w:rPr>
      </w:pPr>
      <w:r>
        <w:rPr>
          <w:rFonts w:ascii="Arial" w:hAnsi="Arial" w:cs="Arial"/>
          <w:lang w:eastAsia="zh-CN"/>
        </w:rPr>
        <w:t xml:space="preserve">17.4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8B1D0D" w:rsidRDefault="008B1D0D" w:rsidP="008B1D0D">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8B1D0D" w:rsidRDefault="008B1D0D" w:rsidP="008B1D0D">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8B1D0D" w:rsidRDefault="008B1D0D" w:rsidP="008B1D0D">
      <w:pPr>
        <w:jc w:val="both"/>
        <w:rPr>
          <w:rFonts w:ascii="Arial" w:hAnsi="Arial" w:cs="Arial"/>
        </w:rPr>
      </w:pPr>
      <w:r>
        <w:rPr>
          <w:rFonts w:ascii="Arial" w:hAnsi="Arial" w:cs="Arial"/>
        </w:rPr>
        <w:t xml:space="preserve">17.7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8B1D0D" w:rsidRDefault="008B1D0D" w:rsidP="008B1D0D">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8B1D0D" w:rsidRDefault="008B1D0D" w:rsidP="008B1D0D">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8B1D0D" w:rsidRDefault="008B1D0D" w:rsidP="008B1D0D">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8B1D0D" w:rsidRDefault="008B1D0D" w:rsidP="008B1D0D">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8B1D0D" w:rsidRDefault="008B1D0D" w:rsidP="008B1D0D">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8B1D0D" w:rsidRDefault="008B1D0D" w:rsidP="008B1D0D">
      <w:pPr>
        <w:jc w:val="both"/>
        <w:rPr>
          <w:rFonts w:ascii="Arial" w:hAnsi="Arial" w:cs="Arial"/>
          <w:lang w:eastAsia="zh-CN"/>
        </w:rPr>
      </w:pPr>
    </w:p>
    <w:p w:rsidR="008B1D0D" w:rsidRDefault="008B1D0D" w:rsidP="008B1D0D">
      <w:pPr>
        <w:keepLines/>
        <w:spacing w:before="120" w:after="120"/>
        <w:ind w:left="283" w:firstLine="851"/>
        <w:rPr>
          <w:rFonts w:ascii="Arial" w:hAnsi="Arial" w:cs="Arial"/>
          <w:b/>
        </w:rPr>
      </w:pPr>
      <w:r>
        <w:rPr>
          <w:rFonts w:ascii="Arial" w:hAnsi="Arial" w:cs="Arial"/>
          <w:b/>
        </w:rPr>
        <w:t>Abdon Batista, 13 de fevereiro de 2019.</w:t>
      </w:r>
    </w:p>
    <w:p w:rsidR="008B1D0D" w:rsidRDefault="008B1D0D" w:rsidP="008B1D0D">
      <w:pPr>
        <w:keepLines/>
        <w:spacing w:before="120" w:after="120"/>
        <w:ind w:left="283" w:firstLine="851"/>
        <w:rPr>
          <w:rFonts w:ascii="Arial" w:hAnsi="Arial" w:cs="Arial"/>
          <w:lang w:eastAsia="zh-CN"/>
        </w:rPr>
      </w:pPr>
    </w:p>
    <w:p w:rsidR="008B1D0D" w:rsidRDefault="008B1D0D" w:rsidP="008B1D0D">
      <w:pPr>
        <w:jc w:val="both"/>
        <w:rPr>
          <w:rFonts w:ascii="Arial" w:hAnsi="Arial" w:cs="Arial"/>
        </w:rPr>
      </w:pPr>
      <w:r>
        <w:rPr>
          <w:rFonts w:ascii="Arial" w:hAnsi="Arial" w:cs="Arial"/>
        </w:rPr>
        <w:t xml:space="preserve">18 - Integram o presente Edital </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 xml:space="preserve">Anexo I – Especificação do objeto - Relação dos itens da licitação </w:t>
      </w:r>
    </w:p>
    <w:p w:rsidR="008B1D0D" w:rsidRDefault="008B1D0D" w:rsidP="008B1D0D">
      <w:pPr>
        <w:jc w:val="both"/>
        <w:rPr>
          <w:rFonts w:ascii="Arial" w:hAnsi="Arial" w:cs="Arial"/>
        </w:rPr>
      </w:pPr>
      <w:r>
        <w:rPr>
          <w:rFonts w:ascii="Arial" w:hAnsi="Arial" w:cs="Arial"/>
        </w:rPr>
        <w:br/>
        <w:t xml:space="preserve">Anexo II – Declaração de Cumprimento dos requisitos </w:t>
      </w:r>
      <w:proofErr w:type="spellStart"/>
      <w:r>
        <w:rPr>
          <w:rFonts w:ascii="Arial" w:hAnsi="Arial" w:cs="Arial"/>
        </w:rPr>
        <w:t>habilitatórios</w:t>
      </w:r>
      <w:proofErr w:type="spellEnd"/>
      <w:r>
        <w:rPr>
          <w:rFonts w:ascii="Arial" w:hAnsi="Arial" w:cs="Arial"/>
        </w:rPr>
        <w:t>;</w:t>
      </w:r>
    </w:p>
    <w:p w:rsidR="008B1D0D" w:rsidRDefault="008B1D0D" w:rsidP="008B1D0D">
      <w:pPr>
        <w:jc w:val="both"/>
        <w:rPr>
          <w:rFonts w:ascii="Arial" w:hAnsi="Arial" w:cs="Arial"/>
        </w:rPr>
      </w:pPr>
      <w:r>
        <w:rPr>
          <w:rFonts w:ascii="Arial" w:hAnsi="Arial" w:cs="Arial"/>
        </w:rPr>
        <w:br/>
        <w:t>Anexo III - CUMPRIMENTO DO INCISO XXXIII do ART. 7º da CONSTITUIÇÃO FEDERAL</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 xml:space="preserve">Anexo V – Carta de credenciamento </w:t>
      </w:r>
    </w:p>
    <w:p w:rsidR="008B1D0D" w:rsidRDefault="008B1D0D" w:rsidP="008B1D0D">
      <w:pPr>
        <w:jc w:val="both"/>
        <w:rPr>
          <w:rFonts w:ascii="Arial" w:hAnsi="Arial" w:cs="Arial"/>
        </w:rPr>
      </w:pPr>
    </w:p>
    <w:p w:rsidR="008B1D0D" w:rsidRDefault="008B1D0D" w:rsidP="008B1D0D">
      <w:pPr>
        <w:jc w:val="both"/>
        <w:rPr>
          <w:rFonts w:ascii="Arial" w:hAnsi="Arial" w:cs="Arial"/>
        </w:rPr>
      </w:pPr>
      <w:proofErr w:type="gramStart"/>
      <w:r>
        <w:rPr>
          <w:rFonts w:ascii="Arial" w:hAnsi="Arial" w:cs="Arial"/>
        </w:rPr>
        <w:t>Anexo VI</w:t>
      </w:r>
      <w:proofErr w:type="gramEnd"/>
      <w:r>
        <w:rPr>
          <w:rFonts w:ascii="Arial" w:hAnsi="Arial" w:cs="Arial"/>
        </w:rPr>
        <w:t xml:space="preserve"> - Minuta de contrato ou instrumento equivalente </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 xml:space="preserve">19 -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Prefeitura Municipal de Abdon Batista, situada na Rua João </w:t>
      </w:r>
      <w:proofErr w:type="spellStart"/>
      <w:r>
        <w:rPr>
          <w:rFonts w:ascii="Arial" w:hAnsi="Arial" w:cs="Arial"/>
        </w:rPr>
        <w:t>Santin</w:t>
      </w:r>
      <w:proofErr w:type="spellEnd"/>
      <w:r>
        <w:rPr>
          <w:rFonts w:ascii="Arial" w:hAnsi="Arial" w:cs="Arial"/>
        </w:rPr>
        <w:t xml:space="preserve">, 030, centro, município de Abdon Batista, Estado de Santa Catarina, ou fone 49 3545 11 33. </w:t>
      </w:r>
    </w:p>
    <w:p w:rsidR="008B1D0D" w:rsidRDefault="008B1D0D" w:rsidP="008B1D0D">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8B1D0D" w:rsidRDefault="008B1D0D" w:rsidP="008B1D0D">
      <w:pPr>
        <w:spacing w:before="100" w:beforeAutospacing="1" w:after="100" w:afterAutospacing="1"/>
        <w:jc w:val="both"/>
        <w:rPr>
          <w:rFonts w:ascii="Arial" w:eastAsia="Arial Unicode MS" w:hAnsi="Arial" w:cs="Arial"/>
          <w:color w:val="000000"/>
        </w:rPr>
      </w:pPr>
    </w:p>
    <w:p w:rsidR="008B1D0D" w:rsidRDefault="008B1D0D" w:rsidP="008B1D0D">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13 de fevereiro de 2019.</w:t>
      </w:r>
    </w:p>
    <w:p w:rsidR="008B1D0D" w:rsidRDefault="008B1D0D" w:rsidP="008B1D0D">
      <w:pPr>
        <w:spacing w:before="100" w:beforeAutospacing="1" w:after="100" w:afterAutospacing="1"/>
        <w:jc w:val="right"/>
        <w:rPr>
          <w:rFonts w:ascii="Arial" w:eastAsia="Arial Unicode MS" w:hAnsi="Arial" w:cs="Arial"/>
          <w:color w:val="000000"/>
        </w:rPr>
      </w:pPr>
    </w:p>
    <w:p w:rsidR="008B1D0D" w:rsidRDefault="008B1D0D" w:rsidP="008B1D0D">
      <w:pPr>
        <w:spacing w:before="100" w:beforeAutospacing="1" w:after="100" w:afterAutospacing="1"/>
        <w:jc w:val="right"/>
        <w:rPr>
          <w:rFonts w:ascii="Arial" w:eastAsia="Arial Unicode MS" w:hAnsi="Arial" w:cs="Arial"/>
          <w:color w:val="000000"/>
        </w:rPr>
      </w:pPr>
    </w:p>
    <w:p w:rsidR="008B1D0D" w:rsidRDefault="008B1D0D" w:rsidP="008B1D0D">
      <w:pPr>
        <w:jc w:val="center"/>
        <w:rPr>
          <w:rFonts w:ascii="Arial" w:eastAsia="Arial Unicode MS" w:hAnsi="Arial" w:cs="Arial"/>
          <w:color w:val="000000"/>
        </w:rPr>
      </w:pPr>
      <w:r>
        <w:rPr>
          <w:rFonts w:ascii="Arial" w:eastAsia="Arial Unicode MS" w:hAnsi="Arial" w:cs="Arial"/>
          <w:color w:val="000000"/>
        </w:rPr>
        <w:t>___________________________________</w:t>
      </w:r>
    </w:p>
    <w:p w:rsidR="008B1D0D" w:rsidRDefault="008B1D0D" w:rsidP="008B1D0D">
      <w:pPr>
        <w:jc w:val="center"/>
        <w:rPr>
          <w:rFonts w:ascii="Arial" w:eastAsia="Arial Unicode MS" w:hAnsi="Arial" w:cs="Arial"/>
          <w:b/>
          <w:color w:val="000000"/>
        </w:rPr>
      </w:pPr>
      <w:r>
        <w:rPr>
          <w:rFonts w:ascii="Arial" w:eastAsia="Arial Unicode MS" w:hAnsi="Arial" w:cs="Arial"/>
          <w:b/>
          <w:color w:val="000000"/>
        </w:rPr>
        <w:t xml:space="preserve">Lucimar </w:t>
      </w:r>
      <w:proofErr w:type="spellStart"/>
      <w:r>
        <w:rPr>
          <w:rFonts w:ascii="Arial" w:eastAsia="Arial Unicode MS" w:hAnsi="Arial" w:cs="Arial"/>
          <w:b/>
          <w:color w:val="000000"/>
        </w:rPr>
        <w:t>Antonio</w:t>
      </w:r>
      <w:proofErr w:type="spellEnd"/>
      <w:r>
        <w:rPr>
          <w:rFonts w:ascii="Arial" w:eastAsia="Arial Unicode MS" w:hAnsi="Arial" w:cs="Arial"/>
          <w:b/>
          <w:color w:val="000000"/>
        </w:rPr>
        <w:t xml:space="preserve"> Salmoria </w:t>
      </w:r>
    </w:p>
    <w:p w:rsidR="008B1D0D" w:rsidRDefault="008B1D0D" w:rsidP="008B1D0D">
      <w:pPr>
        <w:jc w:val="center"/>
        <w:rPr>
          <w:rFonts w:ascii="Arial" w:eastAsia="Arial Unicode MS" w:hAnsi="Arial" w:cs="Arial"/>
          <w:b/>
          <w:color w:val="000000"/>
        </w:rPr>
      </w:pPr>
      <w:r>
        <w:rPr>
          <w:rFonts w:ascii="Arial" w:eastAsia="Arial Unicode MS" w:hAnsi="Arial" w:cs="Arial"/>
          <w:b/>
          <w:color w:val="000000"/>
        </w:rPr>
        <w:t xml:space="preserve">Prefeito Municipal </w:t>
      </w:r>
    </w:p>
    <w:p w:rsidR="008B1D0D" w:rsidRDefault="008B1D0D" w:rsidP="008B1D0D">
      <w:pPr>
        <w:spacing w:before="100" w:beforeAutospacing="1" w:after="100" w:afterAutospacing="1"/>
        <w:rPr>
          <w:rFonts w:ascii="Arial" w:eastAsia="Arial Unicode MS" w:hAnsi="Arial" w:cs="Arial"/>
          <w:color w:val="000000"/>
        </w:rPr>
      </w:pPr>
    </w:p>
    <w:p w:rsidR="008B1D0D" w:rsidRDefault="008B1D0D" w:rsidP="008B1D0D">
      <w:pPr>
        <w:autoSpaceDE w:val="0"/>
        <w:autoSpaceDN w:val="0"/>
        <w:adjustRightInd w:val="0"/>
        <w:rPr>
          <w:rFonts w:ascii="Arial" w:hAnsi="Arial" w:cs="Arial"/>
          <w:b/>
          <w:bCs/>
          <w:color w:val="000000"/>
        </w:rPr>
      </w:pPr>
      <w:r>
        <w:rPr>
          <w:rFonts w:ascii="Arial" w:hAnsi="Arial" w:cs="Arial"/>
          <w:b/>
          <w:bCs/>
          <w:color w:val="000000"/>
        </w:rPr>
        <w:br w:type="page"/>
      </w:r>
    </w:p>
    <w:p w:rsidR="008B1D0D" w:rsidRDefault="008B1D0D" w:rsidP="008B1D0D">
      <w:pPr>
        <w:autoSpaceDE w:val="0"/>
        <w:autoSpaceDN w:val="0"/>
        <w:adjustRightInd w:val="0"/>
        <w:rPr>
          <w:rFonts w:ascii="Arial" w:hAnsi="Arial" w:cs="Arial"/>
          <w:b/>
          <w:bCs/>
          <w:color w:val="000000"/>
        </w:rPr>
      </w:pPr>
    </w:p>
    <w:p w:rsidR="008B1D0D" w:rsidRDefault="008B1D0D" w:rsidP="008B1D0D">
      <w:pPr>
        <w:autoSpaceDE w:val="0"/>
        <w:autoSpaceDN w:val="0"/>
        <w:adjustRightInd w:val="0"/>
        <w:rPr>
          <w:rFonts w:ascii="Arial" w:hAnsi="Arial" w:cs="Arial"/>
          <w:b/>
          <w:bCs/>
          <w:color w:val="000000"/>
        </w:rPr>
      </w:pPr>
    </w:p>
    <w:p w:rsidR="008B1D0D" w:rsidRDefault="008B1D0D" w:rsidP="008B1D0D">
      <w:pPr>
        <w:autoSpaceDE w:val="0"/>
        <w:autoSpaceDN w:val="0"/>
        <w:adjustRightInd w:val="0"/>
        <w:rPr>
          <w:rFonts w:ascii="Arial" w:hAnsi="Arial" w:cs="Arial"/>
          <w:b/>
          <w:bCs/>
          <w:color w:val="000000"/>
        </w:rPr>
      </w:pPr>
    </w:p>
    <w:p w:rsidR="008B1D0D" w:rsidRDefault="008B1D0D" w:rsidP="008B1D0D">
      <w:pPr>
        <w:autoSpaceDE w:val="0"/>
        <w:autoSpaceDN w:val="0"/>
        <w:adjustRightInd w:val="0"/>
        <w:rPr>
          <w:rFonts w:ascii="Arial" w:hAnsi="Arial" w:cs="Arial"/>
          <w:b/>
          <w:bCs/>
          <w:color w:val="000000"/>
        </w:rPr>
      </w:pPr>
      <w:r>
        <w:rPr>
          <w:rFonts w:ascii="Arial" w:hAnsi="Arial" w:cs="Arial"/>
          <w:b/>
          <w:bCs/>
          <w:color w:val="000000"/>
        </w:rPr>
        <w:t>ANEXO I</w:t>
      </w:r>
    </w:p>
    <w:p w:rsidR="008B1D0D" w:rsidRDefault="008B1D0D" w:rsidP="008B1D0D">
      <w:pPr>
        <w:autoSpaceDE w:val="0"/>
        <w:autoSpaceDN w:val="0"/>
        <w:adjustRightInd w:val="0"/>
        <w:rPr>
          <w:rFonts w:ascii="Arial" w:hAnsi="Arial" w:cs="Arial"/>
          <w:b/>
          <w:bCs/>
          <w:color w:val="000000"/>
        </w:rPr>
      </w:pPr>
    </w:p>
    <w:p w:rsidR="008B1D0D" w:rsidRDefault="008B1D0D" w:rsidP="008B1D0D">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8B1D0D" w:rsidRDefault="008B1D0D" w:rsidP="008B1D0D">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8B1D0D" w:rsidRDefault="008B1D0D" w:rsidP="008B1D0D">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8B1D0D" w:rsidRDefault="008B1D0D" w:rsidP="008B1D0D">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8B1D0D" w:rsidRPr="00E045A1" w:rsidRDefault="008B1D0D" w:rsidP="008B1D0D">
      <w:pPr>
        <w:autoSpaceDE w:val="0"/>
        <w:autoSpaceDN w:val="0"/>
        <w:adjustRightInd w:val="0"/>
        <w:jc w:val="center"/>
        <w:rPr>
          <w:rFonts w:ascii="Arial" w:hAnsi="Arial" w:cs="Arial"/>
          <w:b/>
          <w:bCs/>
          <w:color w:val="000000"/>
          <w:lang w:val="en-US"/>
        </w:rPr>
      </w:pPr>
      <w:r w:rsidRPr="00E045A1">
        <w:rPr>
          <w:rFonts w:ascii="Arial" w:hAnsi="Arial" w:cs="Arial"/>
          <w:b/>
          <w:bCs/>
          <w:color w:val="000000"/>
          <w:lang w:val="en-US"/>
        </w:rPr>
        <w:t>C.E.P.: 89636-000 - ABDON BATISTA - SC</w:t>
      </w:r>
    </w:p>
    <w:p w:rsidR="008B1D0D" w:rsidRPr="00E045A1" w:rsidRDefault="008B1D0D" w:rsidP="008B1D0D">
      <w:pPr>
        <w:autoSpaceDE w:val="0"/>
        <w:autoSpaceDN w:val="0"/>
        <w:adjustRightInd w:val="0"/>
        <w:rPr>
          <w:rFonts w:ascii="Arial" w:hAnsi="Arial" w:cs="Arial"/>
          <w:b/>
          <w:bCs/>
          <w:color w:val="000000"/>
          <w:lang w:val="en-US"/>
        </w:rPr>
      </w:pPr>
    </w:p>
    <w:p w:rsidR="008B1D0D" w:rsidRPr="00E045A1" w:rsidRDefault="008B1D0D" w:rsidP="008B1D0D">
      <w:pPr>
        <w:autoSpaceDE w:val="0"/>
        <w:autoSpaceDN w:val="0"/>
        <w:adjustRightInd w:val="0"/>
        <w:rPr>
          <w:rFonts w:ascii="Arial" w:hAnsi="Arial" w:cs="Arial"/>
          <w:b/>
          <w:bCs/>
          <w:color w:val="000000"/>
          <w:lang w:val="en-US"/>
        </w:rPr>
      </w:pPr>
    </w:p>
    <w:p w:rsidR="008B1D0D" w:rsidRDefault="008B1D0D" w:rsidP="008B1D0D">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"NumLicitacao" \* MERGEFORMAT </w:instrText>
      </w:r>
      <w:r>
        <w:fldChar w:fldCharType="separate"/>
      </w:r>
      <w:r w:rsidRPr="00E045A1">
        <w:rPr>
          <w:rFonts w:ascii="Arial" w:hAnsi="Arial" w:cs="Arial"/>
          <w:b/>
          <w:bCs/>
          <w:color w:val="000000"/>
        </w:rPr>
        <w:t>18</w:t>
      </w:r>
      <w:r>
        <w:t>/2019</w:t>
      </w:r>
      <w:r>
        <w:fldChar w:fldCharType="end"/>
      </w:r>
      <w:r>
        <w:rPr>
          <w:rFonts w:ascii="Arial" w:hAnsi="Arial" w:cs="Arial"/>
          <w:b/>
          <w:bCs/>
          <w:color w:val="000000"/>
        </w:rPr>
        <w:t>- PR</w:t>
      </w:r>
    </w:p>
    <w:p w:rsidR="008B1D0D" w:rsidRDefault="008B1D0D" w:rsidP="008B1D0D">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E045A1">
        <w:rPr>
          <w:rFonts w:ascii="Arial" w:hAnsi="Arial" w:cs="Arial"/>
          <w:b/>
          <w:bCs/>
          <w:color w:val="000000"/>
        </w:rPr>
        <w:t>25</w:t>
      </w:r>
      <w:r>
        <w:t>/2019</w:t>
      </w:r>
      <w:r>
        <w:fldChar w:fldCharType="end"/>
      </w:r>
    </w:p>
    <w:p w:rsidR="008B1D0D" w:rsidRDefault="008B1D0D" w:rsidP="008B1D0D">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"DataProcesso" \* MERGEFORMAT </w:instrText>
      </w:r>
      <w:r>
        <w:fldChar w:fldCharType="separate"/>
      </w:r>
      <w:r w:rsidRPr="00E045A1">
        <w:rPr>
          <w:rFonts w:ascii="Arial" w:hAnsi="Arial" w:cs="Arial"/>
          <w:b/>
          <w:bCs/>
          <w:color w:val="000000"/>
        </w:rPr>
        <w:t>13</w:t>
      </w:r>
      <w:r>
        <w:t>/02/2019</w:t>
      </w:r>
      <w:r>
        <w:fldChar w:fldCharType="end"/>
      </w:r>
    </w:p>
    <w:p w:rsidR="008B1D0D" w:rsidRDefault="008B1D0D" w:rsidP="008B1D0D">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E045A1">
        <w:rPr>
          <w:rFonts w:ascii="Arial" w:hAnsi="Arial" w:cs="Arial"/>
          <w:b/>
          <w:bCs/>
          <w:color w:val="000000"/>
        </w:rPr>
        <w:t>18</w:t>
      </w:r>
      <w:r>
        <w:t>/2019</w:t>
      </w:r>
      <w:r>
        <w:fldChar w:fldCharType="end"/>
      </w:r>
    </w:p>
    <w:p w:rsidR="008B1D0D" w:rsidRDefault="008B1D0D" w:rsidP="008B1D0D">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E045A1">
        <w:rPr>
          <w:rFonts w:ascii="Arial" w:hAnsi="Arial" w:cs="Arial"/>
          <w:b/>
          <w:bCs/>
          <w:color w:val="000000"/>
        </w:rPr>
        <w:t>13</w:t>
      </w:r>
      <w:r>
        <w:t>/02/2019</w:t>
      </w:r>
      <w:r>
        <w:fldChar w:fldCharType="end"/>
      </w:r>
    </w:p>
    <w:p w:rsidR="008B1D0D" w:rsidRDefault="008B1D0D" w:rsidP="008B1D0D">
      <w:pPr>
        <w:autoSpaceDE w:val="0"/>
        <w:autoSpaceDN w:val="0"/>
        <w:adjustRightInd w:val="0"/>
        <w:rPr>
          <w:rFonts w:ascii="Arial" w:hAnsi="Arial" w:cs="Arial"/>
          <w:b/>
          <w:bCs/>
          <w:color w:val="000000"/>
        </w:rPr>
      </w:pPr>
    </w:p>
    <w:p w:rsidR="008B1D0D" w:rsidRDefault="008B1D0D" w:rsidP="008B1D0D">
      <w:pPr>
        <w:autoSpaceDE w:val="0"/>
        <w:autoSpaceDN w:val="0"/>
        <w:adjustRightInd w:val="0"/>
        <w:rPr>
          <w:rFonts w:ascii="Arial" w:hAnsi="Arial" w:cs="Arial"/>
          <w:b/>
          <w:bCs/>
          <w:color w:val="000000"/>
        </w:rPr>
      </w:pPr>
    </w:p>
    <w:p w:rsidR="008B1D0D" w:rsidRDefault="008B1D0D" w:rsidP="008B1D0D">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8B1D0D" w:rsidRDefault="008B1D0D" w:rsidP="008B1D0D">
      <w:pPr>
        <w:autoSpaceDE w:val="0"/>
        <w:autoSpaceDN w:val="0"/>
        <w:adjustRightInd w:val="0"/>
        <w:rPr>
          <w:rFonts w:ascii="Arial" w:hAnsi="Arial" w:cs="Arial"/>
          <w:b/>
          <w:bCs/>
          <w:color w:val="000000"/>
        </w:rPr>
      </w:pPr>
    </w:p>
    <w:p w:rsidR="008B1D0D" w:rsidRDefault="008B1D0D" w:rsidP="008B1D0D">
      <w:pPr>
        <w:autoSpaceDE w:val="0"/>
        <w:autoSpaceDN w:val="0"/>
        <w:adjustRightInd w:val="0"/>
        <w:rPr>
          <w:rFonts w:ascii="Arial" w:hAnsi="Arial" w:cs="Arial"/>
          <w:b/>
          <w:bCs/>
          <w:color w:val="000000"/>
        </w:rPr>
      </w:pPr>
      <w:bookmarkStart w:id="0" w:name="_GoBack"/>
      <w:bookmarkEnd w:id="0"/>
    </w:p>
    <w:p w:rsidR="008B1D0D" w:rsidRDefault="008B1D0D" w:rsidP="008B1D0D">
      <w:pPr>
        <w:autoSpaceDE w:val="0"/>
        <w:autoSpaceDN w:val="0"/>
        <w:adjustRightInd w:val="0"/>
        <w:jc w:val="both"/>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 xml:space="preserve">Nome do Material   </w:t>
      </w:r>
    </w:p>
    <w:p w:rsidR="008B1D0D" w:rsidRDefault="008B1D0D" w:rsidP="008B1D0D">
      <w:pPr>
        <w:autoSpaceDE w:val="0"/>
        <w:autoSpaceDN w:val="0"/>
        <w:adjustRightInd w:val="0"/>
        <w:jc w:val="both"/>
      </w:pPr>
    </w:p>
    <w:p w:rsidR="008B1D0D" w:rsidRDefault="008B1D0D" w:rsidP="008B1D0D">
      <w:pPr>
        <w:autoSpaceDE w:val="0"/>
        <w:autoSpaceDN w:val="0"/>
        <w:adjustRightInd w:val="0"/>
        <w:jc w:val="both"/>
      </w:pPr>
      <w:r>
        <w:t>1</w:t>
      </w:r>
      <w:r>
        <w:tab/>
        <w:t xml:space="preserve">      150,000</w:t>
      </w:r>
      <w:r>
        <w:tab/>
        <w:t xml:space="preserve">SV      </w:t>
      </w:r>
      <w:r>
        <w:tab/>
        <w:t xml:space="preserve">CONSERTO DE PNEU III: 1400/24, 14,9/28, 19.5/24, </w:t>
      </w:r>
      <w:proofErr w:type="gramStart"/>
      <w:r>
        <w:t>23.1.26</w:t>
      </w:r>
      <w:proofErr w:type="gramEnd"/>
      <w:r>
        <w:t xml:space="preserve">       </w:t>
      </w:r>
    </w:p>
    <w:p w:rsidR="008B1D0D" w:rsidRDefault="008B1D0D" w:rsidP="008B1D0D">
      <w:pPr>
        <w:autoSpaceDE w:val="0"/>
        <w:autoSpaceDN w:val="0"/>
        <w:adjustRightInd w:val="0"/>
        <w:jc w:val="both"/>
      </w:pPr>
      <w:r>
        <w:t>2</w:t>
      </w:r>
      <w:r>
        <w:tab/>
        <w:t xml:space="preserve">       50,000</w:t>
      </w:r>
      <w:r>
        <w:tab/>
        <w:t>UNI</w:t>
      </w:r>
      <w:proofErr w:type="gramStart"/>
      <w:r>
        <w:t xml:space="preserve">    </w:t>
      </w:r>
      <w:proofErr w:type="gramEnd"/>
      <w:r>
        <w:tab/>
        <w:t xml:space="preserve">CONSERTO DE PNEU MOTOCICLETA                                   </w:t>
      </w:r>
    </w:p>
    <w:p w:rsidR="008B1D0D" w:rsidRDefault="008B1D0D" w:rsidP="008B1D0D">
      <w:pPr>
        <w:autoSpaceDE w:val="0"/>
        <w:autoSpaceDN w:val="0"/>
        <w:adjustRightInd w:val="0"/>
        <w:jc w:val="both"/>
      </w:pPr>
      <w:r>
        <w:t>3</w:t>
      </w:r>
      <w:r>
        <w:tab/>
        <w:t xml:space="preserve">      200,000</w:t>
      </w:r>
      <w:r>
        <w:tab/>
        <w:t xml:space="preserve">SV      </w:t>
      </w:r>
      <w:r>
        <w:tab/>
        <w:t xml:space="preserve">CONSERTO DE PNEU: 175/70R14, 175/75R13, 185R14, </w:t>
      </w:r>
      <w:proofErr w:type="gramStart"/>
      <w:r>
        <w:t>750/16,</w:t>
      </w:r>
      <w:proofErr w:type="gramEnd"/>
      <w:r>
        <w:t xml:space="preserve">185/65R15205/55R16, 215/75R17.5, 205/75R17.5, 225/70R15, 205/75R16   </w:t>
      </w:r>
    </w:p>
    <w:p w:rsidR="008B1D0D" w:rsidRDefault="008B1D0D" w:rsidP="008B1D0D">
      <w:pPr>
        <w:autoSpaceDE w:val="0"/>
        <w:autoSpaceDN w:val="0"/>
        <w:adjustRightInd w:val="0"/>
        <w:jc w:val="both"/>
      </w:pPr>
      <w:r>
        <w:t>4</w:t>
      </w:r>
      <w:r>
        <w:tab/>
        <w:t xml:space="preserve">      350,000</w:t>
      </w:r>
      <w:r>
        <w:tab/>
        <w:t xml:space="preserve">SV      </w:t>
      </w:r>
      <w:r>
        <w:tab/>
        <w:t>CONSERTO DE PNEU1: 1000X20, 275/</w:t>
      </w:r>
      <w:proofErr w:type="gramStart"/>
      <w:r>
        <w:t>80R22.</w:t>
      </w:r>
      <w:proofErr w:type="gramEnd"/>
      <w:r>
        <w:t xml:space="preserve">5, 12.5/80/18, 12/16.5,    </w:t>
      </w:r>
    </w:p>
    <w:p w:rsidR="008B1D0D" w:rsidRDefault="008B1D0D" w:rsidP="008B1D0D">
      <w:pPr>
        <w:autoSpaceDE w:val="0"/>
        <w:autoSpaceDN w:val="0"/>
        <w:adjustRightInd w:val="0"/>
        <w:jc w:val="both"/>
      </w:pPr>
      <w:r>
        <w:t>5</w:t>
      </w:r>
      <w:r>
        <w:tab/>
        <w:t xml:space="preserve">      300,000</w:t>
      </w:r>
      <w:r>
        <w:tab/>
        <w:t xml:space="preserve">SV      </w:t>
      </w:r>
      <w:r>
        <w:tab/>
        <w:t xml:space="preserve">MONTAGEM DE PNEU III: 1400/24, 14.9/28, 19.5/24, </w:t>
      </w:r>
      <w:proofErr w:type="gramStart"/>
      <w:r>
        <w:t>23.1.26</w:t>
      </w:r>
      <w:proofErr w:type="gramEnd"/>
      <w:r>
        <w:t xml:space="preserve">       </w:t>
      </w:r>
    </w:p>
    <w:p w:rsidR="008B1D0D" w:rsidRDefault="008B1D0D" w:rsidP="008B1D0D">
      <w:pPr>
        <w:autoSpaceDE w:val="0"/>
        <w:autoSpaceDN w:val="0"/>
        <w:adjustRightInd w:val="0"/>
        <w:jc w:val="both"/>
      </w:pPr>
      <w:r>
        <w:t>6</w:t>
      </w:r>
      <w:r>
        <w:tab/>
        <w:t xml:space="preserve">       50,000</w:t>
      </w:r>
      <w:r>
        <w:tab/>
        <w:t>UNI</w:t>
      </w:r>
      <w:proofErr w:type="gramStart"/>
      <w:r>
        <w:t xml:space="preserve">    </w:t>
      </w:r>
      <w:proofErr w:type="gramEnd"/>
      <w:r>
        <w:tab/>
        <w:t xml:space="preserve">MONTAGEM DE PNEU MOTOCICLETA                                   </w:t>
      </w:r>
    </w:p>
    <w:p w:rsidR="008B1D0D" w:rsidRDefault="008B1D0D" w:rsidP="008B1D0D">
      <w:pPr>
        <w:autoSpaceDE w:val="0"/>
        <w:autoSpaceDN w:val="0"/>
        <w:adjustRightInd w:val="0"/>
        <w:jc w:val="both"/>
      </w:pPr>
      <w:r>
        <w:t>7</w:t>
      </w:r>
      <w:r>
        <w:tab/>
        <w:t xml:space="preserve">      350,000</w:t>
      </w:r>
      <w:r>
        <w:tab/>
        <w:t xml:space="preserve">SV      </w:t>
      </w:r>
      <w:r>
        <w:tab/>
        <w:t xml:space="preserve">MONTAGEM DE PNEU: 175/70R14, 175/75R13, 185R14, </w:t>
      </w:r>
      <w:proofErr w:type="gramStart"/>
      <w:r>
        <w:t>750/16,</w:t>
      </w:r>
      <w:proofErr w:type="gramEnd"/>
      <w:r>
        <w:t xml:space="preserve">185/65R15205/55R16, 215/75R17.5, 205/75R17.5, 225/70R15, 205/75R16   </w:t>
      </w:r>
    </w:p>
    <w:p w:rsidR="008B1D0D" w:rsidRDefault="008B1D0D" w:rsidP="008B1D0D">
      <w:pPr>
        <w:autoSpaceDE w:val="0"/>
        <w:autoSpaceDN w:val="0"/>
        <w:adjustRightInd w:val="0"/>
        <w:jc w:val="both"/>
      </w:pPr>
      <w:r>
        <w:t>8</w:t>
      </w:r>
      <w:r>
        <w:tab/>
        <w:t xml:space="preserve">      350,000</w:t>
      </w:r>
      <w:r>
        <w:tab/>
        <w:t xml:space="preserve">SV      </w:t>
      </w:r>
      <w:r>
        <w:tab/>
        <w:t>MONTAGEM DE PNEUII: 1000X20, 275/</w:t>
      </w:r>
      <w:proofErr w:type="gramStart"/>
      <w:r>
        <w:t>80R22.</w:t>
      </w:r>
      <w:proofErr w:type="gramEnd"/>
      <w:r>
        <w:t xml:space="preserve">5, 12.5/80/18, 12/16.5,   </w:t>
      </w:r>
    </w:p>
    <w:p w:rsidR="008B1D0D" w:rsidRDefault="008B1D0D" w:rsidP="008B1D0D">
      <w:pPr>
        <w:autoSpaceDE w:val="0"/>
        <w:autoSpaceDN w:val="0"/>
        <w:adjustRightInd w:val="0"/>
        <w:jc w:val="both"/>
      </w:pPr>
      <w:r>
        <w:t>9</w:t>
      </w:r>
      <w:r>
        <w:tab/>
        <w:t xml:space="preserve">      100,000</w:t>
      </w:r>
      <w:r>
        <w:tab/>
        <w:t>UNI</w:t>
      </w:r>
      <w:proofErr w:type="gramStart"/>
      <w:r>
        <w:t xml:space="preserve">    </w:t>
      </w:r>
      <w:proofErr w:type="gramEnd"/>
      <w:r>
        <w:tab/>
        <w:t>RECAPAGEM 1000/20 BORRACHUDO RADIAL                           10</w:t>
      </w:r>
      <w:r>
        <w:tab/>
        <w:t xml:space="preserve">       30,000</w:t>
      </w:r>
      <w:r>
        <w:tab/>
        <w:t xml:space="preserve">SV      </w:t>
      </w:r>
      <w:r>
        <w:tab/>
        <w:t xml:space="preserve">RECAPAGEM 125/80/18                                           </w:t>
      </w:r>
    </w:p>
    <w:p w:rsidR="008B1D0D" w:rsidRDefault="008B1D0D" w:rsidP="008B1D0D">
      <w:pPr>
        <w:autoSpaceDE w:val="0"/>
        <w:autoSpaceDN w:val="0"/>
        <w:adjustRightInd w:val="0"/>
        <w:jc w:val="both"/>
      </w:pPr>
      <w:r>
        <w:t>11</w:t>
      </w:r>
      <w:r>
        <w:tab/>
        <w:t xml:space="preserve">       10,000</w:t>
      </w:r>
      <w:r>
        <w:tab/>
        <w:t xml:space="preserve">SV      </w:t>
      </w:r>
      <w:r>
        <w:tab/>
        <w:t xml:space="preserve">RECAPAGEM 14.9.28                                             </w:t>
      </w:r>
    </w:p>
    <w:p w:rsidR="008B1D0D" w:rsidRDefault="008B1D0D" w:rsidP="008B1D0D">
      <w:pPr>
        <w:autoSpaceDE w:val="0"/>
        <w:autoSpaceDN w:val="0"/>
        <w:adjustRightInd w:val="0"/>
        <w:jc w:val="both"/>
      </w:pPr>
      <w:r>
        <w:t>12</w:t>
      </w:r>
      <w:r>
        <w:tab/>
        <w:t xml:space="preserve">       40,000</w:t>
      </w:r>
      <w:r>
        <w:tab/>
        <w:t>UNI</w:t>
      </w:r>
      <w:proofErr w:type="gramStart"/>
      <w:r>
        <w:t xml:space="preserve">    </w:t>
      </w:r>
      <w:proofErr w:type="gramEnd"/>
      <w:r>
        <w:tab/>
        <w:t xml:space="preserve">RECAPAGEM 185R/14                                             </w:t>
      </w:r>
    </w:p>
    <w:p w:rsidR="008B1D0D" w:rsidRDefault="008B1D0D" w:rsidP="008B1D0D">
      <w:pPr>
        <w:autoSpaceDE w:val="0"/>
        <w:autoSpaceDN w:val="0"/>
        <w:adjustRightInd w:val="0"/>
        <w:jc w:val="both"/>
      </w:pPr>
      <w:r>
        <w:t>13</w:t>
      </w:r>
      <w:r>
        <w:tab/>
        <w:t xml:space="preserve">       40,000</w:t>
      </w:r>
      <w:r>
        <w:tab/>
        <w:t xml:space="preserve">SV      </w:t>
      </w:r>
      <w:r>
        <w:tab/>
        <w:t xml:space="preserve">RECAPAGEM 205/55RX16                                          </w:t>
      </w:r>
    </w:p>
    <w:p w:rsidR="008B1D0D" w:rsidRDefault="008B1D0D" w:rsidP="008B1D0D">
      <w:pPr>
        <w:autoSpaceDE w:val="0"/>
        <w:autoSpaceDN w:val="0"/>
        <w:adjustRightInd w:val="0"/>
        <w:jc w:val="both"/>
      </w:pPr>
      <w:r>
        <w:t>14</w:t>
      </w:r>
      <w:r>
        <w:tab/>
        <w:t xml:space="preserve">       40,000</w:t>
      </w:r>
      <w:r>
        <w:tab/>
        <w:t xml:space="preserve">SV      </w:t>
      </w:r>
      <w:r>
        <w:tab/>
        <w:t xml:space="preserve">RECAPAGEM 215-75R 17.5                                       </w:t>
      </w:r>
    </w:p>
    <w:p w:rsidR="008B1D0D" w:rsidRDefault="008B1D0D" w:rsidP="008B1D0D">
      <w:pPr>
        <w:autoSpaceDE w:val="0"/>
        <w:autoSpaceDN w:val="0"/>
        <w:adjustRightInd w:val="0"/>
        <w:jc w:val="both"/>
      </w:pPr>
      <w:r>
        <w:t>15</w:t>
      </w:r>
      <w:r>
        <w:tab/>
        <w:t xml:space="preserve">       30,000</w:t>
      </w:r>
      <w:r>
        <w:tab/>
        <w:t xml:space="preserve">SV      </w:t>
      </w:r>
      <w:r>
        <w:tab/>
        <w:t xml:space="preserve">RECAPAGEM 750-16 BORRACHUDO                                   </w:t>
      </w:r>
    </w:p>
    <w:p w:rsidR="008B1D0D" w:rsidRDefault="008B1D0D" w:rsidP="008B1D0D">
      <w:pPr>
        <w:autoSpaceDE w:val="0"/>
        <w:autoSpaceDN w:val="0"/>
        <w:adjustRightInd w:val="0"/>
        <w:jc w:val="both"/>
      </w:pPr>
      <w:r>
        <w:t>16</w:t>
      </w:r>
      <w:r>
        <w:tab/>
        <w:t xml:space="preserve">       30,000</w:t>
      </w:r>
      <w:r>
        <w:tab/>
        <w:t xml:space="preserve">SV      </w:t>
      </w:r>
      <w:r>
        <w:tab/>
        <w:t xml:space="preserve">RECAPAGEM 9-17.5 BORRACHUDO                                   </w:t>
      </w:r>
    </w:p>
    <w:p w:rsidR="008B1D0D" w:rsidRDefault="008B1D0D" w:rsidP="008B1D0D">
      <w:pPr>
        <w:autoSpaceDE w:val="0"/>
        <w:autoSpaceDN w:val="0"/>
        <w:adjustRightInd w:val="0"/>
        <w:jc w:val="both"/>
      </w:pPr>
      <w:r>
        <w:t>17</w:t>
      </w:r>
      <w:r>
        <w:tab/>
        <w:t xml:space="preserve">       40,000</w:t>
      </w:r>
      <w:r>
        <w:tab/>
        <w:t xml:space="preserve">SV      </w:t>
      </w:r>
      <w:r>
        <w:tab/>
        <w:t xml:space="preserve">RECAPAGEM PNEU 275/80R 22.5                                   </w:t>
      </w:r>
    </w:p>
    <w:p w:rsidR="008B1D0D" w:rsidRDefault="008B1D0D" w:rsidP="008B1D0D">
      <w:pPr>
        <w:autoSpaceDE w:val="0"/>
        <w:autoSpaceDN w:val="0"/>
        <w:adjustRightInd w:val="0"/>
        <w:jc w:val="both"/>
      </w:pPr>
      <w:r>
        <w:t>18</w:t>
      </w:r>
      <w:r>
        <w:tab/>
        <w:t xml:space="preserve">       15,000</w:t>
      </w:r>
      <w:r>
        <w:tab/>
        <w:t xml:space="preserve">SV      </w:t>
      </w:r>
      <w:r>
        <w:tab/>
        <w:t xml:space="preserve">RECAUCHUTAGEM 12-16.5                                         </w:t>
      </w:r>
    </w:p>
    <w:p w:rsidR="008B1D0D" w:rsidRDefault="008B1D0D" w:rsidP="008B1D0D">
      <w:pPr>
        <w:autoSpaceDE w:val="0"/>
        <w:autoSpaceDN w:val="0"/>
        <w:adjustRightInd w:val="0"/>
        <w:jc w:val="both"/>
      </w:pPr>
      <w:r>
        <w:t>19</w:t>
      </w:r>
      <w:r>
        <w:tab/>
        <w:t xml:space="preserve">       50,000</w:t>
      </w:r>
      <w:r>
        <w:tab/>
        <w:t xml:space="preserve">SV      </w:t>
      </w:r>
      <w:r>
        <w:tab/>
        <w:t xml:space="preserve">RECAUCHUTAGEM 1400-24                                         </w:t>
      </w:r>
    </w:p>
    <w:p w:rsidR="008B1D0D" w:rsidRDefault="008B1D0D" w:rsidP="008B1D0D">
      <w:pPr>
        <w:autoSpaceDE w:val="0"/>
        <w:autoSpaceDN w:val="0"/>
        <w:adjustRightInd w:val="0"/>
        <w:jc w:val="both"/>
      </w:pPr>
      <w:r>
        <w:t>20</w:t>
      </w:r>
      <w:r>
        <w:tab/>
        <w:t xml:space="preserve">       15,000</w:t>
      </w:r>
      <w:r>
        <w:tab/>
        <w:t xml:space="preserve">SV      </w:t>
      </w:r>
      <w:r>
        <w:tab/>
        <w:t xml:space="preserve">RECAUCHUTAGEM 19.5-24                                         </w:t>
      </w:r>
    </w:p>
    <w:p w:rsidR="008B1D0D" w:rsidRDefault="008B1D0D" w:rsidP="008B1D0D">
      <w:pPr>
        <w:autoSpaceDE w:val="0"/>
        <w:autoSpaceDN w:val="0"/>
        <w:adjustRightInd w:val="0"/>
        <w:jc w:val="both"/>
      </w:pPr>
      <w:r>
        <w:t>21</w:t>
      </w:r>
      <w:r>
        <w:tab/>
        <w:t xml:space="preserve">      100,000</w:t>
      </w:r>
      <w:r>
        <w:tab/>
        <w:t xml:space="preserve">SV      </w:t>
      </w:r>
      <w:r>
        <w:tab/>
        <w:t xml:space="preserve">VULCANIZAÇÃO 1000-20                                          </w:t>
      </w:r>
    </w:p>
    <w:p w:rsidR="008B1D0D" w:rsidRDefault="008B1D0D" w:rsidP="008B1D0D">
      <w:pPr>
        <w:autoSpaceDE w:val="0"/>
        <w:autoSpaceDN w:val="0"/>
        <w:adjustRightInd w:val="0"/>
        <w:jc w:val="both"/>
      </w:pPr>
      <w:r>
        <w:t>22</w:t>
      </w:r>
      <w:r>
        <w:tab/>
        <w:t xml:space="preserve">       20,000</w:t>
      </w:r>
      <w:r>
        <w:tab/>
        <w:t xml:space="preserve">SV      </w:t>
      </w:r>
      <w:r>
        <w:tab/>
        <w:t xml:space="preserve">VULCANIZAÇÃO 12-16-5                                          </w:t>
      </w:r>
    </w:p>
    <w:p w:rsidR="008B1D0D" w:rsidRDefault="008B1D0D" w:rsidP="008B1D0D">
      <w:pPr>
        <w:autoSpaceDE w:val="0"/>
        <w:autoSpaceDN w:val="0"/>
        <w:adjustRightInd w:val="0"/>
        <w:jc w:val="both"/>
      </w:pPr>
      <w:r>
        <w:t>23</w:t>
      </w:r>
      <w:r>
        <w:tab/>
        <w:t xml:space="preserve">       50,000</w:t>
      </w:r>
      <w:r>
        <w:tab/>
        <w:t xml:space="preserve">SV      </w:t>
      </w:r>
      <w:r>
        <w:tab/>
        <w:t xml:space="preserve">VULCANIZAÇÃO 1400-24                                         </w:t>
      </w:r>
    </w:p>
    <w:p w:rsidR="008B1D0D" w:rsidRDefault="008B1D0D" w:rsidP="008B1D0D">
      <w:pPr>
        <w:autoSpaceDE w:val="0"/>
        <w:autoSpaceDN w:val="0"/>
        <w:adjustRightInd w:val="0"/>
        <w:jc w:val="both"/>
      </w:pPr>
      <w:r>
        <w:t>24</w:t>
      </w:r>
      <w:r>
        <w:tab/>
        <w:t xml:space="preserve">       20,000</w:t>
      </w:r>
      <w:r>
        <w:tab/>
        <w:t xml:space="preserve">SV      </w:t>
      </w:r>
      <w:r>
        <w:tab/>
        <w:t xml:space="preserve">VULCANIZAÇÃO 19.5-24                                          </w:t>
      </w:r>
    </w:p>
    <w:p w:rsidR="008B1D0D" w:rsidRDefault="008B1D0D" w:rsidP="008B1D0D">
      <w:pPr>
        <w:autoSpaceDE w:val="0"/>
        <w:autoSpaceDN w:val="0"/>
        <w:adjustRightInd w:val="0"/>
        <w:jc w:val="both"/>
      </w:pPr>
      <w:r>
        <w:t>25</w:t>
      </w:r>
      <w:r>
        <w:tab/>
        <w:t xml:space="preserve">       40,000</w:t>
      </w:r>
      <w:r>
        <w:tab/>
        <w:t xml:space="preserve">SV      </w:t>
      </w:r>
      <w:r>
        <w:tab/>
        <w:t xml:space="preserve">VULCANIZAÇÃO 750-16                                         </w:t>
      </w:r>
      <w:r>
        <w:fldChar w:fldCharType="end"/>
      </w:r>
      <w:r>
        <w:t xml:space="preserve"> </w:t>
      </w:r>
    </w:p>
    <w:p w:rsidR="008B1D0D" w:rsidRDefault="008B1D0D" w:rsidP="008B1D0D">
      <w:pPr>
        <w:rPr>
          <w:sz w:val="24"/>
          <w:szCs w:val="24"/>
        </w:rPr>
      </w:pPr>
    </w:p>
    <w:p w:rsidR="008B1D0D" w:rsidRDefault="008B1D0D" w:rsidP="008B1D0D">
      <w:pPr>
        <w:autoSpaceDE w:val="0"/>
        <w:autoSpaceDN w:val="0"/>
        <w:adjustRightInd w:val="0"/>
        <w:jc w:val="both"/>
      </w:pPr>
    </w:p>
    <w:p w:rsidR="008B1D0D" w:rsidRDefault="008B1D0D" w:rsidP="008B1D0D">
      <w:pPr>
        <w:autoSpaceDE w:val="0"/>
        <w:autoSpaceDN w:val="0"/>
        <w:adjustRightInd w:val="0"/>
        <w:rPr>
          <w:rFonts w:ascii="Helvetica" w:hAnsi="Helvetica"/>
        </w:rPr>
      </w:pPr>
      <w:r>
        <w:rPr>
          <w:rFonts w:ascii="Helvetica" w:hAnsi="Helvetica"/>
        </w:rPr>
        <w:t>Marca:</w:t>
      </w:r>
    </w:p>
    <w:p w:rsidR="008B1D0D" w:rsidRDefault="008B1D0D" w:rsidP="008B1D0D">
      <w:pPr>
        <w:autoSpaceDE w:val="0"/>
        <w:autoSpaceDN w:val="0"/>
        <w:adjustRightInd w:val="0"/>
        <w:rPr>
          <w:rFonts w:ascii="Helvetica" w:hAnsi="Helvetica"/>
        </w:rPr>
      </w:pPr>
      <w:r>
        <w:rPr>
          <w:rFonts w:ascii="Helvetica" w:hAnsi="Helvetica"/>
        </w:rPr>
        <w:t>Local e data.</w:t>
      </w:r>
    </w:p>
    <w:p w:rsidR="008B1D0D" w:rsidRDefault="008B1D0D" w:rsidP="008B1D0D">
      <w:pPr>
        <w:autoSpaceDE w:val="0"/>
        <w:autoSpaceDN w:val="0"/>
        <w:adjustRightInd w:val="0"/>
        <w:rPr>
          <w:rFonts w:ascii="Helvetica" w:hAnsi="Helvetica"/>
        </w:rPr>
      </w:pPr>
      <w:r>
        <w:rPr>
          <w:rFonts w:ascii="Helvetica" w:hAnsi="Helvetica"/>
        </w:rPr>
        <w:t>PROPONENTE:</w:t>
      </w:r>
    </w:p>
    <w:p w:rsidR="008B1D0D" w:rsidRDefault="008B1D0D" w:rsidP="008B1D0D">
      <w:pPr>
        <w:autoSpaceDE w:val="0"/>
        <w:autoSpaceDN w:val="0"/>
        <w:adjustRightInd w:val="0"/>
        <w:rPr>
          <w:rFonts w:ascii="Helvetica" w:hAnsi="Helvetica"/>
        </w:rPr>
      </w:pPr>
      <w:r>
        <w:rPr>
          <w:rFonts w:ascii="Helvetica" w:hAnsi="Helvetica"/>
        </w:rPr>
        <w:t>DADOS DA PROPONENTE:</w:t>
      </w:r>
    </w:p>
    <w:p w:rsidR="008B1D0D" w:rsidRDefault="008B1D0D" w:rsidP="008B1D0D">
      <w:pPr>
        <w:autoSpaceDE w:val="0"/>
        <w:autoSpaceDN w:val="0"/>
        <w:adjustRightInd w:val="0"/>
        <w:rPr>
          <w:rFonts w:ascii="Helvetica" w:hAnsi="Helvetica"/>
        </w:rPr>
      </w:pPr>
      <w:r>
        <w:rPr>
          <w:rFonts w:ascii="Helvetica" w:hAnsi="Helvetica"/>
        </w:rPr>
        <w:lastRenderedPageBreak/>
        <w:t>Nome:</w:t>
      </w:r>
    </w:p>
    <w:p w:rsidR="008B1D0D" w:rsidRDefault="008B1D0D" w:rsidP="008B1D0D">
      <w:pPr>
        <w:autoSpaceDE w:val="0"/>
        <w:autoSpaceDN w:val="0"/>
        <w:adjustRightInd w:val="0"/>
        <w:rPr>
          <w:rFonts w:ascii="Helvetica" w:hAnsi="Helvetica"/>
        </w:rPr>
      </w:pPr>
      <w:r>
        <w:rPr>
          <w:rFonts w:ascii="Helvetica" w:hAnsi="Helvetica"/>
        </w:rPr>
        <w:t>Razão Social:</w:t>
      </w:r>
    </w:p>
    <w:p w:rsidR="008B1D0D" w:rsidRDefault="008B1D0D" w:rsidP="008B1D0D">
      <w:pPr>
        <w:autoSpaceDE w:val="0"/>
        <w:autoSpaceDN w:val="0"/>
        <w:adjustRightInd w:val="0"/>
        <w:rPr>
          <w:rFonts w:ascii="Helvetica" w:hAnsi="Helvetica"/>
        </w:rPr>
      </w:pPr>
      <w:r>
        <w:rPr>
          <w:rFonts w:ascii="Helvetica" w:hAnsi="Helvetica"/>
        </w:rPr>
        <w:t>Endereço Completo</w:t>
      </w:r>
    </w:p>
    <w:p w:rsidR="008B1D0D" w:rsidRDefault="008B1D0D" w:rsidP="008B1D0D">
      <w:pPr>
        <w:autoSpaceDE w:val="0"/>
        <w:autoSpaceDN w:val="0"/>
        <w:adjustRightInd w:val="0"/>
        <w:rPr>
          <w:rFonts w:ascii="Helvetica" w:hAnsi="Helvetica"/>
        </w:rPr>
      </w:pPr>
      <w:r>
        <w:rPr>
          <w:rFonts w:ascii="Helvetica" w:hAnsi="Helvetica"/>
        </w:rPr>
        <w:t>Telefone/ fax/e-mail:</w:t>
      </w:r>
    </w:p>
    <w:p w:rsidR="008B1D0D" w:rsidRDefault="008B1D0D" w:rsidP="008B1D0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8B1D0D" w:rsidRDefault="008B1D0D" w:rsidP="008B1D0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8B1D0D" w:rsidRDefault="008B1D0D" w:rsidP="008B1D0D">
      <w:pPr>
        <w:spacing w:line="340" w:lineRule="exact"/>
        <w:jc w:val="center"/>
        <w:rPr>
          <w:rFonts w:ascii="Arial" w:hAnsi="Arial" w:cs="Arial"/>
          <w:b/>
          <w:spacing w:val="40"/>
        </w:rPr>
      </w:pPr>
    </w:p>
    <w:p w:rsidR="008B1D0D" w:rsidRDefault="008B1D0D" w:rsidP="008B1D0D">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E045A1">
        <w:rPr>
          <w:rFonts w:ascii="Arial" w:hAnsi="Arial" w:cs="Arial"/>
          <w:b/>
          <w:spacing w:val="40"/>
        </w:rPr>
        <w:t>18</w:t>
      </w:r>
      <w:r>
        <w:t>/2019</w:t>
      </w:r>
      <w:r>
        <w:fldChar w:fldCharType="end"/>
      </w:r>
    </w:p>
    <w:p w:rsidR="008B1D0D" w:rsidRDefault="008B1D0D" w:rsidP="008B1D0D">
      <w:pPr>
        <w:ind w:right="-1"/>
        <w:jc w:val="center"/>
        <w:rPr>
          <w:rFonts w:ascii="Arial" w:hAnsi="Arial" w:cs="Arial"/>
          <w:b/>
        </w:rPr>
      </w:pPr>
    </w:p>
    <w:p w:rsidR="008B1D0D" w:rsidRDefault="008B1D0D" w:rsidP="008B1D0D">
      <w:pPr>
        <w:ind w:right="-1"/>
        <w:jc w:val="center"/>
        <w:rPr>
          <w:rFonts w:ascii="Arial" w:hAnsi="Arial" w:cs="Arial"/>
          <w:b/>
        </w:rPr>
      </w:pPr>
    </w:p>
    <w:p w:rsidR="008B1D0D" w:rsidRDefault="008B1D0D" w:rsidP="008B1D0D">
      <w:pPr>
        <w:jc w:val="both"/>
        <w:rPr>
          <w:rFonts w:ascii="Arial" w:hAnsi="Arial" w:cs="Arial"/>
          <w:b/>
        </w:rPr>
      </w:pPr>
      <w:r>
        <w:rPr>
          <w:rFonts w:ascii="Arial" w:hAnsi="Arial" w:cs="Arial"/>
          <w:b/>
        </w:rPr>
        <w:t>DECLARAÇÃO DE CUMPRIMENTO DOS REQUISITOS HABILITATÓRIOS</w:t>
      </w:r>
    </w:p>
    <w:p w:rsidR="008B1D0D" w:rsidRDefault="008B1D0D" w:rsidP="008B1D0D">
      <w:pPr>
        <w:ind w:right="-1"/>
        <w:jc w:val="both"/>
        <w:rPr>
          <w:rFonts w:ascii="Arial" w:hAnsi="Arial" w:cs="Arial"/>
        </w:rPr>
      </w:pPr>
    </w:p>
    <w:p w:rsidR="008B1D0D" w:rsidRDefault="008B1D0D" w:rsidP="008B1D0D">
      <w:pPr>
        <w:ind w:right="-1"/>
        <w:jc w:val="both"/>
        <w:rPr>
          <w:rFonts w:ascii="Arial" w:hAnsi="Arial" w:cs="Arial"/>
        </w:rPr>
      </w:pPr>
    </w:p>
    <w:p w:rsidR="008B1D0D" w:rsidRDefault="008B1D0D" w:rsidP="008B1D0D">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nº............................, por intermédio de seu representante legal </w:t>
      </w:r>
      <w:proofErr w:type="spellStart"/>
      <w:r>
        <w:rPr>
          <w:rFonts w:ascii="Arial" w:hAnsi="Arial" w:cs="Arial"/>
        </w:rPr>
        <w:t>Srº</w:t>
      </w:r>
      <w:proofErr w:type="spellEnd"/>
      <w:r>
        <w:rPr>
          <w:rFonts w:ascii="Arial" w:hAnsi="Arial" w:cs="Arial"/>
        </w:rPr>
        <w:t>................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E045A1">
        <w:rPr>
          <w:rFonts w:ascii="Arial" w:hAnsi="Arial" w:cs="Arial"/>
        </w:rPr>
        <w:t>18</w:t>
      </w:r>
      <w:r>
        <w:t>/2019</w:t>
      </w:r>
      <w:r>
        <w:fldChar w:fldCharType="end"/>
      </w:r>
      <w:r>
        <w:rPr>
          <w:rFonts w:ascii="Arial" w:hAnsi="Arial" w:cs="Arial"/>
        </w:rPr>
        <w:t>.</w:t>
      </w:r>
    </w:p>
    <w:p w:rsidR="008B1D0D" w:rsidRDefault="008B1D0D" w:rsidP="008B1D0D">
      <w:pPr>
        <w:ind w:right="-1"/>
        <w:jc w:val="both"/>
        <w:rPr>
          <w:rFonts w:ascii="Arial" w:hAnsi="Arial" w:cs="Arial"/>
        </w:rPr>
      </w:pPr>
    </w:p>
    <w:p w:rsidR="008B1D0D" w:rsidRDefault="008B1D0D" w:rsidP="008B1D0D">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2019</w:t>
      </w:r>
    </w:p>
    <w:p w:rsidR="008B1D0D" w:rsidRDefault="008B1D0D" w:rsidP="008B1D0D">
      <w:pPr>
        <w:ind w:right="-1"/>
        <w:jc w:val="both"/>
        <w:rPr>
          <w:rFonts w:ascii="Arial" w:hAnsi="Arial" w:cs="Arial"/>
        </w:rPr>
      </w:pPr>
    </w:p>
    <w:p w:rsidR="008B1D0D" w:rsidRDefault="008B1D0D" w:rsidP="008B1D0D">
      <w:pPr>
        <w:ind w:right="-1"/>
        <w:jc w:val="center"/>
        <w:rPr>
          <w:rFonts w:ascii="Arial" w:hAnsi="Arial" w:cs="Arial"/>
        </w:rPr>
      </w:pPr>
      <w:proofErr w:type="gramStart"/>
      <w:r>
        <w:rPr>
          <w:rFonts w:ascii="Arial" w:hAnsi="Arial" w:cs="Arial"/>
        </w:rPr>
        <w:t>......................................................</w:t>
      </w:r>
      <w:proofErr w:type="gramEnd"/>
    </w:p>
    <w:p w:rsidR="008B1D0D" w:rsidRDefault="008B1D0D" w:rsidP="008B1D0D">
      <w:pPr>
        <w:ind w:right="-1"/>
        <w:jc w:val="center"/>
        <w:rPr>
          <w:rFonts w:ascii="Arial" w:hAnsi="Arial" w:cs="Arial"/>
        </w:rPr>
      </w:pPr>
      <w:r>
        <w:rPr>
          <w:rFonts w:ascii="Arial" w:hAnsi="Arial" w:cs="Arial"/>
        </w:rPr>
        <w:t>REPRESENTANTE DA EMPRESA</w:t>
      </w:r>
    </w:p>
    <w:p w:rsidR="008B1D0D" w:rsidRDefault="008B1D0D" w:rsidP="008B1D0D">
      <w:pPr>
        <w:spacing w:before="100" w:beforeAutospacing="1" w:after="100" w:afterAutospacing="1"/>
        <w:rPr>
          <w:rFonts w:ascii="Arial" w:eastAsia="Arial Unicode MS" w:hAnsi="Arial" w:cs="Arial"/>
          <w:color w:val="000000"/>
        </w:rPr>
      </w:pPr>
    </w:p>
    <w:p w:rsidR="008B1D0D" w:rsidRDefault="008B1D0D" w:rsidP="008B1D0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8B1D0D" w:rsidRDefault="008B1D0D" w:rsidP="008B1D0D">
      <w:pPr>
        <w:spacing w:before="100" w:beforeAutospacing="1" w:after="100" w:afterAutospacing="1"/>
        <w:jc w:val="center"/>
        <w:rPr>
          <w:rFonts w:ascii="Arial" w:eastAsia="Arial Unicode MS" w:hAnsi="Arial" w:cs="Arial"/>
          <w:b/>
          <w:color w:val="000000"/>
        </w:rPr>
      </w:pPr>
    </w:p>
    <w:p w:rsidR="008B1D0D" w:rsidRDefault="008B1D0D" w:rsidP="008B1D0D">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E045A1">
        <w:rPr>
          <w:rFonts w:ascii="Arial" w:hAnsi="Arial" w:cs="Arial"/>
          <w:b/>
          <w:bCs/>
          <w:spacing w:val="40"/>
        </w:rPr>
        <w:t>18</w:t>
      </w:r>
      <w:r>
        <w:t>/2019</w:t>
      </w:r>
      <w:r>
        <w:fldChar w:fldCharType="end"/>
      </w:r>
      <w:r>
        <w:rPr>
          <w:rFonts w:ascii="Arial" w:hAnsi="Arial" w:cs="Arial"/>
          <w:b/>
          <w:bCs/>
          <w:spacing w:val="40"/>
        </w:rPr>
        <w:t>.</w:t>
      </w:r>
    </w:p>
    <w:p w:rsidR="008B1D0D" w:rsidRDefault="008B1D0D" w:rsidP="008B1D0D">
      <w:pPr>
        <w:jc w:val="both"/>
        <w:rPr>
          <w:rFonts w:ascii="Arial" w:hAnsi="Arial" w:cs="Arial"/>
          <w:b/>
        </w:rPr>
      </w:pPr>
    </w:p>
    <w:p w:rsidR="008B1D0D" w:rsidRDefault="008B1D0D" w:rsidP="008B1D0D">
      <w:pPr>
        <w:ind w:firstLine="708"/>
        <w:jc w:val="both"/>
        <w:rPr>
          <w:rFonts w:ascii="Arial" w:hAnsi="Arial" w:cs="Arial"/>
          <w:b/>
        </w:rPr>
      </w:pPr>
    </w:p>
    <w:p w:rsidR="008B1D0D" w:rsidRDefault="008B1D0D" w:rsidP="008B1D0D">
      <w:pPr>
        <w:ind w:firstLine="708"/>
        <w:jc w:val="both"/>
        <w:rPr>
          <w:rFonts w:ascii="Arial" w:hAnsi="Arial" w:cs="Arial"/>
          <w:b/>
        </w:rPr>
      </w:pPr>
    </w:p>
    <w:p w:rsidR="008B1D0D" w:rsidRDefault="008B1D0D" w:rsidP="008B1D0D">
      <w:pPr>
        <w:ind w:firstLine="708"/>
        <w:jc w:val="both"/>
        <w:rPr>
          <w:rFonts w:ascii="Arial" w:hAnsi="Arial" w:cs="Arial"/>
          <w:b/>
        </w:rPr>
      </w:pPr>
      <w:r>
        <w:rPr>
          <w:rFonts w:ascii="Arial" w:hAnsi="Arial" w:cs="Arial"/>
          <w:b/>
        </w:rPr>
        <w:t>CUMPRIMENTO DO INCISO XXXIII do ART. 7º da CONSTITUIÇÃO FEDERAL</w:t>
      </w:r>
    </w:p>
    <w:p w:rsidR="008B1D0D" w:rsidRDefault="008B1D0D" w:rsidP="008B1D0D">
      <w:pPr>
        <w:ind w:right="-1"/>
        <w:jc w:val="both"/>
        <w:rPr>
          <w:rFonts w:ascii="Arial" w:hAnsi="Arial" w:cs="Arial"/>
        </w:rPr>
      </w:pPr>
    </w:p>
    <w:p w:rsidR="008B1D0D" w:rsidRDefault="008B1D0D" w:rsidP="008B1D0D">
      <w:pPr>
        <w:jc w:val="center"/>
        <w:rPr>
          <w:rFonts w:ascii="Arial" w:hAnsi="Arial" w:cs="Arial"/>
        </w:rPr>
      </w:pPr>
      <w:r>
        <w:rPr>
          <w:rFonts w:ascii="Arial" w:hAnsi="Arial" w:cs="Arial"/>
        </w:rPr>
        <w:br/>
      </w:r>
    </w:p>
    <w:p w:rsidR="008B1D0D" w:rsidRDefault="008B1D0D" w:rsidP="008B1D0D">
      <w:pPr>
        <w:jc w:val="center"/>
        <w:rPr>
          <w:rFonts w:ascii="Arial" w:hAnsi="Arial" w:cs="Arial"/>
        </w:rPr>
      </w:pPr>
      <w:r>
        <w:rPr>
          <w:rFonts w:ascii="Arial" w:hAnsi="Arial" w:cs="Arial"/>
        </w:rPr>
        <w:t>DECLARAÇÃO</w:t>
      </w:r>
    </w:p>
    <w:p w:rsidR="008B1D0D" w:rsidRDefault="008B1D0D" w:rsidP="008B1D0D">
      <w:pPr>
        <w:jc w:val="center"/>
        <w:rPr>
          <w:rFonts w:ascii="Arial" w:hAnsi="Arial" w:cs="Arial"/>
          <w:b/>
        </w:rPr>
      </w:pPr>
    </w:p>
    <w:p w:rsidR="008B1D0D" w:rsidRDefault="008B1D0D" w:rsidP="008B1D0D">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 por intermédio de seu representante legal o </w:t>
      </w:r>
      <w:proofErr w:type="spellStart"/>
      <w:r>
        <w:rPr>
          <w:rFonts w:ascii="Arial" w:hAnsi="Arial" w:cs="Arial"/>
        </w:rPr>
        <w:t>Srº</w:t>
      </w:r>
      <w:proofErr w:type="spellEnd"/>
      <w:r>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8B1D0D" w:rsidRDefault="008B1D0D" w:rsidP="008B1D0D">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2019</w:t>
      </w:r>
      <w:r>
        <w:rPr>
          <w:rFonts w:ascii="Arial" w:hAnsi="Arial" w:cs="Arial"/>
        </w:rPr>
        <w:br/>
      </w:r>
    </w:p>
    <w:p w:rsidR="008B1D0D" w:rsidRDefault="008B1D0D" w:rsidP="008B1D0D">
      <w:pPr>
        <w:ind w:right="-1"/>
        <w:jc w:val="center"/>
        <w:rPr>
          <w:rFonts w:ascii="Arial" w:hAnsi="Arial" w:cs="Arial"/>
        </w:rPr>
      </w:pPr>
      <w:proofErr w:type="gramStart"/>
      <w:r>
        <w:rPr>
          <w:rFonts w:ascii="Arial" w:hAnsi="Arial" w:cs="Arial"/>
        </w:rPr>
        <w:t>..........................................</w:t>
      </w:r>
      <w:proofErr w:type="gramEnd"/>
    </w:p>
    <w:p w:rsidR="008B1D0D" w:rsidRDefault="008B1D0D" w:rsidP="008B1D0D">
      <w:pPr>
        <w:ind w:right="-1"/>
        <w:jc w:val="center"/>
        <w:rPr>
          <w:rFonts w:ascii="Arial" w:hAnsi="Arial" w:cs="Arial"/>
        </w:rPr>
      </w:pPr>
    </w:p>
    <w:p w:rsidR="008B1D0D" w:rsidRDefault="008B1D0D" w:rsidP="008B1D0D">
      <w:pPr>
        <w:ind w:right="-1"/>
        <w:jc w:val="center"/>
        <w:rPr>
          <w:rFonts w:ascii="Arial" w:hAnsi="Arial" w:cs="Arial"/>
        </w:rPr>
      </w:pPr>
      <w:r>
        <w:rPr>
          <w:rFonts w:ascii="Arial" w:hAnsi="Arial" w:cs="Arial"/>
        </w:rPr>
        <w:t>SÓCIO DIRETOR</w:t>
      </w:r>
    </w:p>
    <w:p w:rsidR="008B1D0D" w:rsidRDefault="008B1D0D" w:rsidP="008B1D0D">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8B1D0D" w:rsidRDefault="008B1D0D" w:rsidP="008B1D0D">
      <w:pPr>
        <w:overflowPunct w:val="0"/>
        <w:autoSpaceDE w:val="0"/>
        <w:jc w:val="center"/>
        <w:rPr>
          <w:rFonts w:ascii="Arial" w:hAnsi="Arial" w:cs="Arial"/>
          <w:b/>
          <w:color w:val="000000"/>
        </w:rPr>
      </w:pPr>
    </w:p>
    <w:p w:rsidR="008B1D0D" w:rsidRDefault="008B1D0D" w:rsidP="008B1D0D">
      <w:pPr>
        <w:overflowPunct w:val="0"/>
        <w:autoSpaceDE w:val="0"/>
        <w:jc w:val="center"/>
        <w:rPr>
          <w:rFonts w:ascii="Arial" w:hAnsi="Arial" w:cs="Arial"/>
          <w:b/>
          <w:color w:val="000000"/>
        </w:rPr>
      </w:pPr>
    </w:p>
    <w:p w:rsidR="008B1D0D" w:rsidRDefault="008B1D0D" w:rsidP="008B1D0D">
      <w:pPr>
        <w:overflowPunct w:val="0"/>
        <w:autoSpaceDE w:val="0"/>
        <w:jc w:val="center"/>
        <w:rPr>
          <w:rFonts w:ascii="Arial" w:hAnsi="Arial" w:cs="Arial"/>
          <w:b/>
          <w:color w:val="000000"/>
        </w:rPr>
      </w:pPr>
    </w:p>
    <w:p w:rsidR="008B1D0D" w:rsidRDefault="008B1D0D" w:rsidP="008B1D0D">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8B1D0D" w:rsidRDefault="008B1D0D" w:rsidP="008B1D0D">
      <w:pPr>
        <w:overflowPunct w:val="0"/>
        <w:autoSpaceDE w:val="0"/>
        <w:jc w:val="both"/>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2019.</w:t>
      </w: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r>
        <w:rPr>
          <w:rFonts w:ascii="Arial" w:hAnsi="Arial" w:cs="Arial"/>
        </w:rPr>
        <w:t>PROPONENTE</w:t>
      </w:r>
    </w:p>
    <w:p w:rsidR="008B1D0D" w:rsidRDefault="008B1D0D" w:rsidP="008B1D0D">
      <w:pPr>
        <w:overflowPunct w:val="0"/>
        <w:autoSpaceDE w:val="0"/>
        <w:rPr>
          <w:rFonts w:ascii="Arial" w:hAnsi="Arial" w:cs="Arial"/>
        </w:rPr>
      </w:pPr>
    </w:p>
    <w:p w:rsidR="008B1D0D" w:rsidRDefault="008B1D0D" w:rsidP="008B1D0D">
      <w:pPr>
        <w:overflowPunct w:val="0"/>
        <w:autoSpaceDE w:val="0"/>
        <w:rPr>
          <w:rFonts w:ascii="Arial" w:hAnsi="Arial" w:cs="Arial"/>
        </w:rPr>
      </w:pPr>
    </w:p>
    <w:p w:rsidR="008B1D0D" w:rsidRDefault="008B1D0D" w:rsidP="008B1D0D">
      <w:pPr>
        <w:spacing w:before="100" w:beforeAutospacing="1" w:after="100" w:afterAutospacing="1"/>
        <w:jc w:val="center"/>
        <w:rPr>
          <w:rFonts w:ascii="Arial" w:eastAsia="Arial Unicode MS"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8B1D0D" w:rsidRDefault="008B1D0D" w:rsidP="008B1D0D">
      <w:pPr>
        <w:rPr>
          <w:sz w:val="24"/>
          <w:szCs w:val="24"/>
        </w:rPr>
      </w:pPr>
    </w:p>
    <w:p w:rsidR="008B1D0D" w:rsidRDefault="008B1D0D" w:rsidP="008B1D0D">
      <w:pPr>
        <w:rPr>
          <w:sz w:val="24"/>
          <w:szCs w:val="24"/>
        </w:rPr>
      </w:pPr>
    </w:p>
    <w:p w:rsidR="008B1D0D" w:rsidRDefault="008B1D0D" w:rsidP="008B1D0D">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r>
        <w:rPr>
          <w:sz w:val="24"/>
          <w:szCs w:val="24"/>
        </w:rPr>
        <w:t>Razão Social:</w:t>
      </w:r>
    </w:p>
    <w:p w:rsidR="008B1D0D" w:rsidRDefault="008B1D0D" w:rsidP="008B1D0D">
      <w:pPr>
        <w:widowControl w:val="0"/>
        <w:jc w:val="both"/>
        <w:rPr>
          <w:sz w:val="24"/>
          <w:szCs w:val="24"/>
        </w:rPr>
      </w:pPr>
      <w:r>
        <w:rPr>
          <w:sz w:val="24"/>
          <w:szCs w:val="24"/>
        </w:rPr>
        <w:t>Endereço:</w:t>
      </w:r>
    </w:p>
    <w:p w:rsidR="008B1D0D" w:rsidRDefault="008B1D0D" w:rsidP="008B1D0D">
      <w:pPr>
        <w:widowControl w:val="0"/>
        <w:jc w:val="both"/>
        <w:rPr>
          <w:sz w:val="24"/>
          <w:szCs w:val="24"/>
        </w:rPr>
      </w:pPr>
      <w:r>
        <w:rPr>
          <w:sz w:val="24"/>
          <w:szCs w:val="24"/>
        </w:rPr>
        <w:t>Cidade/Estado:</w:t>
      </w:r>
    </w:p>
    <w:p w:rsidR="008B1D0D" w:rsidRDefault="008B1D0D" w:rsidP="008B1D0D">
      <w:pPr>
        <w:widowControl w:val="0"/>
        <w:jc w:val="both"/>
        <w:rPr>
          <w:sz w:val="24"/>
          <w:szCs w:val="24"/>
        </w:rPr>
      </w:pPr>
      <w:r>
        <w:rPr>
          <w:sz w:val="24"/>
          <w:szCs w:val="24"/>
        </w:rPr>
        <w:t>CNPJ:</w:t>
      </w: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8B1D0D" w:rsidRDefault="008B1D0D" w:rsidP="008B1D0D">
      <w:pPr>
        <w:numPr>
          <w:ilvl w:val="0"/>
          <w:numId w:val="1"/>
        </w:numPr>
        <w:tabs>
          <w:tab w:val="left" w:pos="0"/>
        </w:tabs>
        <w:suppressAutoHyphens/>
        <w:jc w:val="center"/>
        <w:outlineLvl w:val="0"/>
        <w:rPr>
          <w:b/>
          <w:sz w:val="24"/>
          <w:szCs w:val="24"/>
        </w:rPr>
      </w:pPr>
      <w:r>
        <w:rPr>
          <w:b/>
          <w:sz w:val="24"/>
          <w:szCs w:val="24"/>
        </w:rPr>
        <w:t>Abdon Batista/SC</w:t>
      </w: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18/2019, instaurado pela Prefeitura Municipal de Abdon Batista.</w:t>
      </w:r>
    </w:p>
    <w:p w:rsidR="008B1D0D" w:rsidRDefault="008B1D0D" w:rsidP="008B1D0D">
      <w:pPr>
        <w:widowControl w:val="0"/>
        <w:jc w:val="both"/>
        <w:rPr>
          <w:sz w:val="24"/>
          <w:szCs w:val="24"/>
        </w:rPr>
      </w:pPr>
    </w:p>
    <w:p w:rsidR="008B1D0D" w:rsidRDefault="008B1D0D" w:rsidP="008B1D0D">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right"/>
        <w:rPr>
          <w:sz w:val="24"/>
          <w:szCs w:val="24"/>
        </w:rPr>
      </w:pPr>
      <w:r>
        <w:rPr>
          <w:sz w:val="24"/>
          <w:szCs w:val="24"/>
        </w:rPr>
        <w:t xml:space="preserve">Local, ______ de ____________________ </w:t>
      </w:r>
      <w:proofErr w:type="spellStart"/>
      <w:r>
        <w:rPr>
          <w:sz w:val="24"/>
          <w:szCs w:val="24"/>
        </w:rPr>
        <w:t>de</w:t>
      </w:r>
      <w:proofErr w:type="spellEnd"/>
      <w:r>
        <w:rPr>
          <w:sz w:val="24"/>
          <w:szCs w:val="24"/>
        </w:rPr>
        <w:t xml:space="preserve"> 2019.</w:t>
      </w:r>
    </w:p>
    <w:p w:rsidR="008B1D0D" w:rsidRDefault="008B1D0D" w:rsidP="008B1D0D">
      <w:pPr>
        <w:widowControl w:val="0"/>
        <w:jc w:val="both"/>
        <w:rPr>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jc w:val="both"/>
        <w:rPr>
          <w:sz w:val="24"/>
          <w:szCs w:val="24"/>
        </w:rPr>
      </w:pPr>
    </w:p>
    <w:p w:rsidR="008B1D0D" w:rsidRDefault="008B1D0D" w:rsidP="008B1D0D">
      <w:pPr>
        <w:widowControl w:val="0"/>
        <w:ind w:firstLine="3119"/>
        <w:jc w:val="center"/>
        <w:rPr>
          <w:sz w:val="24"/>
          <w:szCs w:val="24"/>
        </w:rPr>
      </w:pPr>
      <w:r>
        <w:rPr>
          <w:sz w:val="24"/>
          <w:szCs w:val="24"/>
        </w:rPr>
        <w:t>(nome e assinatura do responsável legal)</w:t>
      </w:r>
    </w:p>
    <w:p w:rsidR="008B1D0D" w:rsidRDefault="008B1D0D" w:rsidP="008B1D0D">
      <w:pPr>
        <w:widowControl w:val="0"/>
        <w:ind w:firstLine="3119"/>
        <w:jc w:val="center"/>
        <w:rPr>
          <w:sz w:val="24"/>
          <w:szCs w:val="24"/>
        </w:rPr>
      </w:pPr>
      <w:r>
        <w:rPr>
          <w:sz w:val="24"/>
          <w:szCs w:val="24"/>
        </w:rPr>
        <w:t>(número da carteira de identidade e órgão emissor)</w:t>
      </w:r>
    </w:p>
    <w:p w:rsidR="008B1D0D" w:rsidRDefault="008B1D0D" w:rsidP="008B1D0D">
      <w:pPr>
        <w:widowControl w:val="0"/>
        <w:rPr>
          <w:sz w:val="24"/>
          <w:szCs w:val="24"/>
        </w:rPr>
      </w:pPr>
    </w:p>
    <w:p w:rsidR="008B1D0D" w:rsidRDefault="008B1D0D" w:rsidP="008B1D0D"/>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
    <w:p w:rsidR="008B1D0D" w:rsidRDefault="008B1D0D" w:rsidP="008B1D0D">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t>ANEXO VI</w:t>
      </w:r>
      <w:proofErr w:type="gramEnd"/>
    </w:p>
    <w:p w:rsidR="008B1D0D" w:rsidRDefault="008B1D0D" w:rsidP="008B1D0D">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8B1D0D" w:rsidRDefault="008B1D0D" w:rsidP="008B1D0D">
      <w:pPr>
        <w:rPr>
          <w:rFonts w:ascii="Arial" w:hAnsi="Arial" w:cs="Arial"/>
          <w:b/>
        </w:rPr>
      </w:pPr>
      <w:r>
        <w:rPr>
          <w:rFonts w:ascii="Arial" w:hAnsi="Arial" w:cs="Arial"/>
          <w:b/>
        </w:rPr>
        <w:t>DO OBJETO</w:t>
      </w:r>
    </w:p>
    <w:p w:rsidR="008B1D0D" w:rsidRDefault="008B1D0D" w:rsidP="008B1D0D">
      <w:pPr>
        <w:rPr>
          <w:rFonts w:ascii="Arial" w:hAnsi="Arial" w:cs="Arial"/>
        </w:rPr>
      </w:pPr>
    </w:p>
    <w:p w:rsidR="008B1D0D" w:rsidRDefault="008B1D0D" w:rsidP="008B1D0D">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8B1D0D" w:rsidRDefault="008B1D0D" w:rsidP="008B1D0D">
      <w:pPr>
        <w:jc w:val="both"/>
        <w:rPr>
          <w:rFonts w:ascii="Arial" w:hAnsi="Arial" w:cs="Arial"/>
        </w:rPr>
      </w:pPr>
      <w:r>
        <w:rPr>
          <w:rFonts w:ascii="Arial" w:hAnsi="Arial" w:cs="Arial"/>
        </w:rPr>
        <w:t>XXXXXXXXXXXXXXXXXXXX</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8B1D0D" w:rsidRDefault="008B1D0D" w:rsidP="008B1D0D">
      <w:pPr>
        <w:jc w:val="both"/>
        <w:rPr>
          <w:rFonts w:ascii="Arial" w:hAnsi="Arial" w:cs="Arial"/>
        </w:rPr>
      </w:pPr>
    </w:p>
    <w:p w:rsidR="008B1D0D" w:rsidRDefault="008B1D0D" w:rsidP="008B1D0D">
      <w:pPr>
        <w:jc w:val="both"/>
        <w:rPr>
          <w:rFonts w:ascii="Arial" w:hAnsi="Arial" w:cs="Arial"/>
          <w:b/>
        </w:rPr>
      </w:pPr>
      <w:r>
        <w:rPr>
          <w:rFonts w:ascii="Arial" w:hAnsi="Arial" w:cs="Arial"/>
          <w:b/>
        </w:rPr>
        <w:t>CLÁUSULA PRIMEIRA – DO OBJETO</w:t>
      </w:r>
    </w:p>
    <w:p w:rsidR="008B1D0D" w:rsidRDefault="008B1D0D" w:rsidP="008B1D0D">
      <w:pPr>
        <w:jc w:val="both"/>
        <w:rPr>
          <w:rFonts w:ascii="Arial" w:hAnsi="Arial" w:cs="Arial"/>
        </w:rPr>
      </w:pPr>
    </w:p>
    <w:p w:rsidR="008B1D0D" w:rsidRDefault="008B1D0D" w:rsidP="008B1D0D">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w:t>
      </w:r>
      <w:proofErr w:type="spellStart"/>
      <w:proofErr w:type="gramStart"/>
      <w:r>
        <w:rPr>
          <w:rFonts w:ascii="Arial" w:hAnsi="Arial" w:cs="Arial"/>
        </w:rPr>
        <w:t>objetivando:</w:t>
      </w:r>
      <w:proofErr w:type="gramEnd"/>
      <w:r>
        <w:fldChar w:fldCharType="begin"/>
      </w:r>
      <w:r>
        <w:instrText xml:space="preserve"> DOCVARIABLE "ObjetoLicitacao" \* MERGEFORMAT </w:instrText>
      </w:r>
      <w:r>
        <w:fldChar w:fldCharType="separate"/>
      </w:r>
      <w:r w:rsidRPr="00E045A1">
        <w:rPr>
          <w:rFonts w:ascii="Arial" w:hAnsi="Arial" w:cs="Arial"/>
        </w:rPr>
        <w:t>REGISTRO</w:t>
      </w:r>
      <w:proofErr w:type="spellEnd"/>
      <w:r>
        <w:t xml:space="preserve"> DE PREÇOS PARA SERVIÇO DE CONSERTO, MONTAGEM, RECAPAGEM E VULCANIZAÇÃO DE PNEUS DOS VEICULOS DA FROTA MUNICIPAL.</w:t>
      </w:r>
      <w:r>
        <w:fldChar w:fldCharType="end"/>
      </w:r>
      <w:r>
        <w:rPr>
          <w:rFonts w:ascii="Arial" w:hAnsi="Arial" w:cs="Arial"/>
        </w:rPr>
        <w:t>.</w:t>
      </w:r>
    </w:p>
    <w:p w:rsidR="008B1D0D" w:rsidRDefault="008B1D0D" w:rsidP="008B1D0D">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8B1D0D" w:rsidRDefault="008B1D0D" w:rsidP="008B1D0D">
      <w:pPr>
        <w:jc w:val="both"/>
        <w:rPr>
          <w:rFonts w:ascii="Arial" w:hAnsi="Arial" w:cs="Arial"/>
        </w:rPr>
      </w:pPr>
    </w:p>
    <w:p w:rsidR="008B1D0D" w:rsidRDefault="008B1D0D" w:rsidP="008B1D0D">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8B1D0D" w:rsidRDefault="008B1D0D" w:rsidP="008B1D0D">
      <w:pPr>
        <w:jc w:val="both"/>
        <w:rPr>
          <w:rFonts w:ascii="Arial" w:hAnsi="Arial" w:cs="Arial"/>
        </w:rPr>
      </w:pPr>
    </w:p>
    <w:p w:rsidR="008B1D0D" w:rsidRDefault="008B1D0D" w:rsidP="008B1D0D">
      <w:pPr>
        <w:jc w:val="both"/>
        <w:rPr>
          <w:rFonts w:ascii="Arial" w:hAnsi="Arial" w:cs="Arial"/>
          <w:b/>
        </w:rPr>
      </w:pPr>
      <w:r>
        <w:rPr>
          <w:rFonts w:ascii="Arial" w:hAnsi="Arial" w:cs="Arial"/>
          <w:b/>
        </w:rPr>
        <w:t>CLÁUSULA SEGUNDA – DO PREÇO</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8B1D0D" w:rsidRDefault="008B1D0D" w:rsidP="008B1D0D">
      <w:pPr>
        <w:jc w:val="both"/>
        <w:rPr>
          <w:rFonts w:ascii="Arial" w:hAnsi="Arial" w:cs="Arial"/>
        </w:rPr>
      </w:pPr>
      <w:r>
        <w:rPr>
          <w:rFonts w:ascii="Arial" w:hAnsi="Arial" w:cs="Arial"/>
        </w:rPr>
        <w:t>2.2. Os preços registrados serão fixos e irreajustáveis durante a vigência da Ata de Registro de Preço.</w:t>
      </w:r>
    </w:p>
    <w:p w:rsidR="008B1D0D" w:rsidRDefault="008B1D0D" w:rsidP="008B1D0D">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8B1D0D" w:rsidRDefault="008B1D0D" w:rsidP="008B1D0D">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 xml:space="preserve">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8B1D0D" w:rsidRDefault="008B1D0D" w:rsidP="008B1D0D">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8B1D0D" w:rsidRDefault="008B1D0D" w:rsidP="008B1D0D">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8B1D0D" w:rsidRDefault="008B1D0D" w:rsidP="008B1D0D">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8B1D0D" w:rsidRDefault="008B1D0D" w:rsidP="008B1D0D">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8B1D0D" w:rsidRDefault="008B1D0D" w:rsidP="008B1D0D">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8B1D0D" w:rsidRDefault="008B1D0D" w:rsidP="008B1D0D">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8B1D0D" w:rsidRDefault="008B1D0D" w:rsidP="008B1D0D">
      <w:pPr>
        <w:jc w:val="both"/>
        <w:rPr>
          <w:rFonts w:ascii="Arial" w:hAnsi="Arial" w:cs="Arial"/>
        </w:rPr>
      </w:pPr>
      <w:r>
        <w:rPr>
          <w:rFonts w:ascii="Arial" w:hAnsi="Arial" w:cs="Arial"/>
        </w:rPr>
        <w:tab/>
        <w:t>b) frustrada a negociação, o fornecedor será liberado do compromisso assumido e;</w:t>
      </w:r>
    </w:p>
    <w:p w:rsidR="008B1D0D" w:rsidRDefault="008B1D0D" w:rsidP="008B1D0D">
      <w:pPr>
        <w:jc w:val="both"/>
        <w:rPr>
          <w:rFonts w:ascii="Arial" w:hAnsi="Arial" w:cs="Arial"/>
        </w:rPr>
      </w:pPr>
      <w:r>
        <w:rPr>
          <w:rFonts w:ascii="Arial" w:hAnsi="Arial" w:cs="Arial"/>
        </w:rPr>
        <w:tab/>
        <w:t>c) convocar os demais fornecedores registrados, na ordem de classificação, visando igual oportunidade de negociação.</w:t>
      </w:r>
    </w:p>
    <w:p w:rsidR="008B1D0D" w:rsidRDefault="008B1D0D" w:rsidP="008B1D0D">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8B1D0D" w:rsidRDefault="008B1D0D" w:rsidP="008B1D0D">
      <w:pPr>
        <w:jc w:val="both"/>
        <w:rPr>
          <w:rFonts w:ascii="Arial" w:hAnsi="Arial" w:cs="Arial"/>
        </w:rPr>
      </w:pPr>
      <w:r>
        <w:rPr>
          <w:rFonts w:ascii="Arial" w:hAnsi="Arial" w:cs="Arial"/>
        </w:rPr>
        <w:tab/>
        <w:t>a) estabelecer negociação com os classificados visando à manutenção dos preços inicialmente registrados;</w:t>
      </w:r>
    </w:p>
    <w:p w:rsidR="008B1D0D" w:rsidRDefault="008B1D0D" w:rsidP="008B1D0D">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8B1D0D" w:rsidRDefault="008B1D0D" w:rsidP="008B1D0D">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8B1D0D" w:rsidRDefault="008B1D0D" w:rsidP="008B1D0D">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8B1D0D" w:rsidRDefault="008B1D0D" w:rsidP="008B1D0D">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8B1D0D" w:rsidRDefault="008B1D0D" w:rsidP="008B1D0D">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pelo órgão gerenciador, com </w:t>
      </w:r>
      <w:proofErr w:type="spellStart"/>
      <w:r>
        <w:rPr>
          <w:rFonts w:ascii="Arial" w:hAnsi="Arial" w:cs="Arial"/>
        </w:rPr>
        <w:t>conseqüente</w:t>
      </w:r>
      <w:proofErr w:type="spellEnd"/>
      <w:r>
        <w:rPr>
          <w:rFonts w:ascii="Arial" w:hAnsi="Arial" w:cs="Arial"/>
        </w:rPr>
        <w:t xml:space="preserve"> cancelamento dos seus preços registrados, sem aplicação das penalidades.</w:t>
      </w:r>
    </w:p>
    <w:p w:rsidR="008B1D0D" w:rsidRDefault="008B1D0D" w:rsidP="008B1D0D">
      <w:pPr>
        <w:jc w:val="both"/>
        <w:rPr>
          <w:rFonts w:ascii="Arial" w:hAnsi="Arial" w:cs="Arial"/>
        </w:rPr>
      </w:pPr>
    </w:p>
    <w:p w:rsidR="008B1D0D" w:rsidRDefault="008B1D0D" w:rsidP="008B1D0D">
      <w:pPr>
        <w:jc w:val="both"/>
        <w:rPr>
          <w:rFonts w:ascii="Arial" w:hAnsi="Arial" w:cs="Arial"/>
          <w:b/>
        </w:rPr>
      </w:pPr>
      <w:r>
        <w:rPr>
          <w:rFonts w:ascii="Arial" w:hAnsi="Arial" w:cs="Arial"/>
          <w:b/>
        </w:rPr>
        <w:t>CLÁUSULA TERCEIRA – DO PRAZO DE VALIDADE DO REGISTRO DE PREÇOS</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8B1D0D" w:rsidRDefault="008B1D0D" w:rsidP="008B1D0D">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8B1D0D" w:rsidRDefault="008B1D0D" w:rsidP="008B1D0D">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8B1D0D" w:rsidRDefault="008B1D0D" w:rsidP="008B1D0D">
      <w:pPr>
        <w:jc w:val="both"/>
        <w:rPr>
          <w:rFonts w:ascii="Arial" w:hAnsi="Arial" w:cs="Arial"/>
        </w:rPr>
      </w:pPr>
    </w:p>
    <w:p w:rsidR="008B1D0D" w:rsidRDefault="008B1D0D" w:rsidP="008B1D0D">
      <w:pPr>
        <w:jc w:val="both"/>
        <w:rPr>
          <w:rFonts w:ascii="Arial" w:hAnsi="Arial" w:cs="Arial"/>
        </w:rPr>
      </w:pPr>
    </w:p>
    <w:p w:rsidR="008B1D0D" w:rsidRDefault="008B1D0D" w:rsidP="008B1D0D">
      <w:pPr>
        <w:jc w:val="both"/>
        <w:rPr>
          <w:rFonts w:ascii="Arial" w:hAnsi="Arial" w:cs="Arial"/>
          <w:b/>
        </w:rPr>
      </w:pPr>
      <w:r>
        <w:rPr>
          <w:rFonts w:ascii="Arial" w:hAnsi="Arial" w:cs="Arial"/>
          <w:b/>
        </w:rPr>
        <w:t>CLÁUSULA QUARTA – DOS USUÁRIOS DO REGISTRO DE PREÇOS</w:t>
      </w:r>
    </w:p>
    <w:p w:rsidR="008B1D0D" w:rsidRDefault="008B1D0D" w:rsidP="008B1D0D">
      <w:pPr>
        <w:jc w:val="both"/>
        <w:rPr>
          <w:rFonts w:ascii="Arial" w:hAnsi="Arial" w:cs="Arial"/>
          <w:b/>
        </w:rPr>
      </w:pPr>
    </w:p>
    <w:p w:rsidR="008B1D0D" w:rsidRDefault="008B1D0D" w:rsidP="008B1D0D">
      <w:pPr>
        <w:jc w:val="both"/>
        <w:rPr>
          <w:rFonts w:ascii="Arial" w:hAnsi="Arial" w:cs="Arial"/>
        </w:rPr>
      </w:pPr>
      <w:r>
        <w:rPr>
          <w:rFonts w:ascii="Arial" w:hAnsi="Arial" w:cs="Arial"/>
        </w:rPr>
        <w:lastRenderedPageBreak/>
        <w:t>4.1. A Ata de Registro de Preços será utilizada pelos órgãos ou entidades da Administração Municipal relacionadas no objeto deste Edital;</w:t>
      </w:r>
    </w:p>
    <w:p w:rsidR="008B1D0D" w:rsidRDefault="008B1D0D" w:rsidP="008B1D0D">
      <w:pPr>
        <w:jc w:val="both"/>
        <w:rPr>
          <w:rFonts w:ascii="Arial" w:hAnsi="Arial" w:cs="Arial"/>
        </w:rPr>
      </w:pPr>
      <w:r>
        <w:rPr>
          <w:rFonts w:ascii="Arial" w:hAnsi="Arial" w:cs="Arial"/>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8B1D0D" w:rsidRDefault="008B1D0D" w:rsidP="008B1D0D">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8B1D0D" w:rsidRDefault="008B1D0D" w:rsidP="008B1D0D">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8B1D0D" w:rsidRDefault="008B1D0D" w:rsidP="008B1D0D">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8B1D0D" w:rsidRDefault="008B1D0D" w:rsidP="008B1D0D">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b/>
        </w:rPr>
        <w:t>CLÁUSULA QUINTA – DOS DIREITOS E OBRIGAÇÕES DAS PARTES</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5.1. Compete ao órgão gestor:</w:t>
      </w:r>
    </w:p>
    <w:p w:rsidR="008B1D0D" w:rsidRDefault="008B1D0D" w:rsidP="008B1D0D">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8B1D0D" w:rsidRDefault="008B1D0D" w:rsidP="008B1D0D">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8B1D0D" w:rsidRDefault="008B1D0D" w:rsidP="008B1D0D">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8B1D0D" w:rsidRDefault="008B1D0D" w:rsidP="008B1D0D">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B1D0D" w:rsidRDefault="008B1D0D" w:rsidP="008B1D0D">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8B1D0D" w:rsidRDefault="008B1D0D" w:rsidP="008B1D0D">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8B1D0D" w:rsidRDefault="008B1D0D" w:rsidP="008B1D0D">
      <w:pPr>
        <w:jc w:val="both"/>
        <w:rPr>
          <w:rFonts w:ascii="Arial" w:hAnsi="Arial" w:cs="Arial"/>
        </w:rPr>
      </w:pPr>
      <w:r>
        <w:rPr>
          <w:rFonts w:ascii="Arial" w:hAnsi="Arial" w:cs="Arial"/>
        </w:rPr>
        <w:t>5.1.6. Emitir a autorização de compra;</w:t>
      </w:r>
    </w:p>
    <w:p w:rsidR="008B1D0D" w:rsidRDefault="008B1D0D" w:rsidP="008B1D0D">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8B1D0D" w:rsidRDefault="008B1D0D" w:rsidP="008B1D0D">
      <w:pPr>
        <w:jc w:val="both"/>
        <w:rPr>
          <w:rFonts w:ascii="Arial" w:hAnsi="Arial" w:cs="Arial"/>
        </w:rPr>
      </w:pPr>
      <w:r>
        <w:rPr>
          <w:rFonts w:ascii="Arial" w:hAnsi="Arial" w:cs="Arial"/>
        </w:rPr>
        <w:t>5.2. Compete aos órgãos ou entidades usuárias:</w:t>
      </w:r>
    </w:p>
    <w:p w:rsidR="008B1D0D" w:rsidRDefault="008B1D0D" w:rsidP="008B1D0D">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8B1D0D" w:rsidRDefault="008B1D0D" w:rsidP="008B1D0D">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8B1D0D" w:rsidRDefault="008B1D0D" w:rsidP="008B1D0D">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8B1D0D" w:rsidRDefault="008B1D0D" w:rsidP="008B1D0D">
      <w:pPr>
        <w:jc w:val="both"/>
        <w:rPr>
          <w:rFonts w:ascii="Arial" w:hAnsi="Arial" w:cs="Arial"/>
        </w:rPr>
      </w:pPr>
      <w:r>
        <w:rPr>
          <w:rFonts w:ascii="Arial" w:hAnsi="Arial" w:cs="Arial"/>
        </w:rPr>
        <w:t>5.3. Compete ao compromitente detentor da ata:</w:t>
      </w:r>
    </w:p>
    <w:p w:rsidR="008B1D0D" w:rsidRDefault="008B1D0D" w:rsidP="008B1D0D">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w:t>
      </w:r>
      <w:r>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8B1D0D" w:rsidRDefault="008B1D0D" w:rsidP="008B1D0D">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8B1D0D" w:rsidRDefault="008B1D0D" w:rsidP="008B1D0D">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8B1D0D" w:rsidRDefault="008B1D0D" w:rsidP="008B1D0D">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8B1D0D" w:rsidRDefault="008B1D0D" w:rsidP="008B1D0D">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8B1D0D" w:rsidRDefault="008B1D0D" w:rsidP="008B1D0D">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8B1D0D" w:rsidRDefault="008B1D0D" w:rsidP="008B1D0D">
      <w:pPr>
        <w:jc w:val="both"/>
        <w:rPr>
          <w:rFonts w:ascii="Arial" w:hAnsi="Arial" w:cs="Arial"/>
        </w:rPr>
      </w:pPr>
      <w:r>
        <w:rPr>
          <w:rFonts w:ascii="Arial" w:hAnsi="Arial" w:cs="Arial"/>
        </w:rPr>
        <w:t>5.3.7. Vincular-se ao preço máximo (novo preço) definido pela Administração, resultante do ato de revisão;</w:t>
      </w:r>
    </w:p>
    <w:p w:rsidR="008B1D0D" w:rsidRDefault="008B1D0D" w:rsidP="008B1D0D">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8B1D0D" w:rsidRDefault="008B1D0D" w:rsidP="008B1D0D">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8B1D0D" w:rsidRDefault="008B1D0D" w:rsidP="008B1D0D">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8B1D0D" w:rsidRDefault="008B1D0D" w:rsidP="008B1D0D">
      <w:pPr>
        <w:jc w:val="both"/>
        <w:rPr>
          <w:rFonts w:ascii="Arial" w:hAnsi="Arial" w:cs="Arial"/>
        </w:rPr>
      </w:pPr>
    </w:p>
    <w:p w:rsidR="008B1D0D" w:rsidRDefault="008B1D0D" w:rsidP="008B1D0D">
      <w:pPr>
        <w:jc w:val="both"/>
        <w:rPr>
          <w:rFonts w:ascii="Arial" w:hAnsi="Arial" w:cs="Arial"/>
          <w:b/>
        </w:rPr>
      </w:pPr>
      <w:r>
        <w:rPr>
          <w:rFonts w:ascii="Arial" w:hAnsi="Arial" w:cs="Arial"/>
          <w:b/>
        </w:rPr>
        <w:t>CLÁUSULA SEXTA – DO CANCELAMENTO DOS PREÇOS REGISTRADOS</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8B1D0D" w:rsidRDefault="008B1D0D" w:rsidP="008B1D0D">
      <w:pPr>
        <w:jc w:val="both"/>
        <w:rPr>
          <w:rFonts w:ascii="Arial" w:hAnsi="Arial" w:cs="Arial"/>
        </w:rPr>
      </w:pPr>
      <w:r>
        <w:rPr>
          <w:rFonts w:ascii="Arial" w:hAnsi="Arial" w:cs="Arial"/>
        </w:rPr>
        <w:t>6.1.1. Pela ADMINISTRAÇÃO, quando:</w:t>
      </w:r>
    </w:p>
    <w:p w:rsidR="008B1D0D" w:rsidRDefault="008B1D0D" w:rsidP="008B1D0D">
      <w:pPr>
        <w:jc w:val="both"/>
        <w:rPr>
          <w:rFonts w:ascii="Arial" w:hAnsi="Arial" w:cs="Arial"/>
        </w:rPr>
      </w:pPr>
      <w:r>
        <w:rPr>
          <w:rFonts w:ascii="Arial" w:hAnsi="Arial" w:cs="Arial"/>
        </w:rPr>
        <w:tab/>
        <w:t>a) o detentor da ata descumprir as condições da Ata de Registro de Preços a que estiver vinculado;</w:t>
      </w:r>
    </w:p>
    <w:p w:rsidR="008B1D0D" w:rsidRDefault="008B1D0D" w:rsidP="008B1D0D">
      <w:pPr>
        <w:jc w:val="both"/>
        <w:rPr>
          <w:rFonts w:ascii="Arial" w:hAnsi="Arial" w:cs="Arial"/>
        </w:rPr>
      </w:pPr>
      <w:r>
        <w:rPr>
          <w:rFonts w:ascii="Arial" w:hAnsi="Arial" w:cs="Arial"/>
        </w:rPr>
        <w:tab/>
        <w:t>b) o detentor não retirar nota de empenho ou instrumento equivalente no prazo estabelecido, sem justificativa aceitável;</w:t>
      </w:r>
    </w:p>
    <w:p w:rsidR="008B1D0D" w:rsidRDefault="008B1D0D" w:rsidP="008B1D0D">
      <w:pPr>
        <w:jc w:val="both"/>
        <w:rPr>
          <w:rFonts w:ascii="Arial" w:hAnsi="Arial" w:cs="Arial"/>
        </w:rPr>
      </w:pPr>
      <w:r>
        <w:rPr>
          <w:rFonts w:ascii="Arial" w:hAnsi="Arial" w:cs="Arial"/>
        </w:rPr>
        <w:tab/>
        <w:t>c) em qualquer hipótese de inexecução total ou parcial do contrato de fornecimento;</w:t>
      </w:r>
    </w:p>
    <w:p w:rsidR="008B1D0D" w:rsidRDefault="008B1D0D" w:rsidP="008B1D0D">
      <w:pPr>
        <w:jc w:val="both"/>
        <w:rPr>
          <w:rFonts w:ascii="Arial" w:hAnsi="Arial" w:cs="Arial"/>
        </w:rPr>
      </w:pPr>
      <w:r>
        <w:rPr>
          <w:rFonts w:ascii="Arial" w:hAnsi="Arial" w:cs="Arial"/>
        </w:rPr>
        <w:tab/>
        <w:t>d) não aceitar reduzir o seu preço registrado, na hipótese desta apresentar superior ao praticado no mercado;</w:t>
      </w:r>
    </w:p>
    <w:p w:rsidR="008B1D0D" w:rsidRDefault="008B1D0D" w:rsidP="008B1D0D">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8B1D0D" w:rsidRDefault="008B1D0D" w:rsidP="008B1D0D">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8B1D0D" w:rsidRDefault="008B1D0D" w:rsidP="008B1D0D">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8B1D0D" w:rsidRDefault="008B1D0D" w:rsidP="008B1D0D">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8B1D0D" w:rsidRDefault="008B1D0D" w:rsidP="008B1D0D">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8B1D0D" w:rsidRDefault="008B1D0D" w:rsidP="008B1D0D">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8B1D0D" w:rsidRDefault="008B1D0D" w:rsidP="008B1D0D">
      <w:pPr>
        <w:jc w:val="both"/>
        <w:rPr>
          <w:rFonts w:ascii="Arial" w:hAnsi="Arial" w:cs="Arial"/>
        </w:rPr>
      </w:pPr>
      <w:r>
        <w:rPr>
          <w:rFonts w:ascii="Arial" w:hAnsi="Arial" w:cs="Arial"/>
        </w:rPr>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8B1D0D" w:rsidRDefault="008B1D0D" w:rsidP="008B1D0D">
      <w:pPr>
        <w:jc w:val="both"/>
        <w:rPr>
          <w:rFonts w:ascii="Arial" w:hAnsi="Arial" w:cs="Arial"/>
        </w:rPr>
      </w:pPr>
    </w:p>
    <w:p w:rsidR="008B1D0D" w:rsidRDefault="008B1D0D" w:rsidP="008B1D0D">
      <w:pPr>
        <w:jc w:val="both"/>
        <w:rPr>
          <w:rFonts w:ascii="Arial" w:hAnsi="Arial" w:cs="Arial"/>
          <w:b/>
        </w:rPr>
      </w:pPr>
      <w:r>
        <w:rPr>
          <w:rFonts w:ascii="Arial" w:hAnsi="Arial" w:cs="Arial"/>
          <w:b/>
        </w:rPr>
        <w:t xml:space="preserve">CLÁUSULA SÉTIMA – DO FORNECIMENTO, LOCAL E PRAZO DE </w:t>
      </w:r>
      <w:proofErr w:type="gramStart"/>
      <w:r>
        <w:rPr>
          <w:rFonts w:ascii="Arial" w:hAnsi="Arial" w:cs="Arial"/>
          <w:b/>
        </w:rPr>
        <w:t>ENTREGA</w:t>
      </w:r>
      <w:proofErr w:type="gramEnd"/>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8B1D0D" w:rsidRDefault="008B1D0D" w:rsidP="008B1D0D">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8B1D0D" w:rsidRDefault="008B1D0D" w:rsidP="008B1D0D">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8B1D0D" w:rsidRDefault="008B1D0D" w:rsidP="008B1D0D">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B1D0D" w:rsidRDefault="008B1D0D" w:rsidP="008B1D0D">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8B1D0D" w:rsidRDefault="008B1D0D" w:rsidP="008B1D0D">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8B1D0D" w:rsidRDefault="008B1D0D" w:rsidP="008B1D0D">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8B1D0D" w:rsidRDefault="008B1D0D" w:rsidP="008B1D0D">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8B1D0D" w:rsidRDefault="008B1D0D" w:rsidP="008B1D0D">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8B1D0D" w:rsidRDefault="008B1D0D" w:rsidP="008B1D0D">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B1D0D" w:rsidRDefault="008B1D0D" w:rsidP="008B1D0D">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8B1D0D" w:rsidRDefault="008B1D0D" w:rsidP="008B1D0D">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8B1D0D" w:rsidRDefault="008B1D0D" w:rsidP="008B1D0D">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8B1D0D" w:rsidRDefault="008B1D0D" w:rsidP="008B1D0D">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8B1D0D" w:rsidRDefault="008B1D0D" w:rsidP="008B1D0D">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8B1D0D" w:rsidRDefault="008B1D0D" w:rsidP="008B1D0D">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8B1D0D" w:rsidRDefault="008B1D0D" w:rsidP="008B1D0D">
      <w:pPr>
        <w:jc w:val="both"/>
        <w:rPr>
          <w:rFonts w:ascii="Arial" w:hAnsi="Arial" w:cs="Arial"/>
          <w:b/>
        </w:rPr>
      </w:pPr>
    </w:p>
    <w:p w:rsidR="008B1D0D" w:rsidRDefault="008B1D0D" w:rsidP="008B1D0D">
      <w:pPr>
        <w:jc w:val="both"/>
        <w:rPr>
          <w:rFonts w:ascii="Arial" w:hAnsi="Arial" w:cs="Arial"/>
          <w:b/>
        </w:rPr>
      </w:pPr>
      <w:r>
        <w:rPr>
          <w:rFonts w:ascii="Arial" w:hAnsi="Arial" w:cs="Arial"/>
          <w:b/>
        </w:rPr>
        <w:t>CLÁUSULA OITAVA – DO PAGAMENTO</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Pr>
          <w:rFonts w:ascii="Arial" w:hAnsi="Arial" w:cs="Arial"/>
        </w:rPr>
        <w:lastRenderedPageBreak/>
        <w:t>pelo setor competente, conforme dispõe o art. 40, inciso XIV, alínea “a”, da Lei n° 8.666/93 e alterações.</w:t>
      </w:r>
    </w:p>
    <w:p w:rsidR="008B1D0D" w:rsidRDefault="008B1D0D" w:rsidP="008B1D0D">
      <w:pPr>
        <w:jc w:val="both"/>
        <w:rPr>
          <w:rFonts w:ascii="Arial" w:hAnsi="Arial" w:cs="Arial"/>
        </w:rPr>
      </w:pPr>
      <w:r>
        <w:rPr>
          <w:rFonts w:ascii="Arial" w:hAnsi="Arial" w:cs="Arial"/>
        </w:rPr>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8B1D0D" w:rsidRDefault="008B1D0D" w:rsidP="008B1D0D">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8B1D0D" w:rsidRDefault="008B1D0D" w:rsidP="008B1D0D">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8B1D0D" w:rsidRDefault="008B1D0D" w:rsidP="008B1D0D">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8B1D0D" w:rsidRDefault="008B1D0D" w:rsidP="008B1D0D">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8B1D0D" w:rsidRDefault="008B1D0D" w:rsidP="008B1D0D">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8B1D0D" w:rsidRDefault="008B1D0D" w:rsidP="008B1D0D">
      <w:pPr>
        <w:jc w:val="both"/>
        <w:rPr>
          <w:rFonts w:ascii="Arial" w:hAnsi="Arial" w:cs="Arial"/>
        </w:rPr>
      </w:pPr>
    </w:p>
    <w:p w:rsidR="008B1D0D" w:rsidRDefault="008B1D0D" w:rsidP="008B1D0D">
      <w:pPr>
        <w:jc w:val="both"/>
        <w:rPr>
          <w:rFonts w:ascii="Arial" w:hAnsi="Arial" w:cs="Arial"/>
          <w:b/>
        </w:rPr>
      </w:pPr>
      <w:r>
        <w:rPr>
          <w:rFonts w:ascii="Arial" w:hAnsi="Arial" w:cs="Arial"/>
          <w:b/>
        </w:rPr>
        <w:t>CLÁUSULA NONA – DOS ACRÉSCIMOS E SUPRESSÕES</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8B1D0D" w:rsidRDefault="008B1D0D" w:rsidP="008B1D0D">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8B1D0D" w:rsidRDefault="008B1D0D" w:rsidP="008B1D0D">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8B1D0D" w:rsidRDefault="008B1D0D" w:rsidP="008B1D0D">
      <w:pPr>
        <w:jc w:val="both"/>
        <w:rPr>
          <w:rFonts w:ascii="Arial" w:hAnsi="Arial" w:cs="Arial"/>
          <w:b/>
        </w:rPr>
      </w:pPr>
    </w:p>
    <w:p w:rsidR="008B1D0D" w:rsidRDefault="008B1D0D" w:rsidP="008B1D0D">
      <w:pPr>
        <w:jc w:val="both"/>
        <w:rPr>
          <w:rFonts w:ascii="Arial" w:hAnsi="Arial" w:cs="Arial"/>
          <w:b/>
        </w:rPr>
      </w:pPr>
      <w:r>
        <w:rPr>
          <w:rFonts w:ascii="Arial" w:hAnsi="Arial" w:cs="Arial"/>
          <w:b/>
        </w:rPr>
        <w:t>CLÁUSULA DÉCIMA – DA DOTAÇÃO ORÇAMENTÁRIA</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8B1D0D" w:rsidRDefault="008B1D0D" w:rsidP="008B1D0D">
      <w:pPr>
        <w:jc w:val="both"/>
        <w:rPr>
          <w:rFonts w:ascii="Arial" w:hAnsi="Arial" w:cs="Arial"/>
          <w:b/>
        </w:rPr>
      </w:pPr>
    </w:p>
    <w:p w:rsidR="008B1D0D" w:rsidRDefault="008B1D0D" w:rsidP="008B1D0D">
      <w:pPr>
        <w:jc w:val="both"/>
        <w:rPr>
          <w:rFonts w:ascii="Arial" w:hAnsi="Arial" w:cs="Arial"/>
          <w:b/>
        </w:rPr>
      </w:pPr>
      <w:r>
        <w:rPr>
          <w:rFonts w:ascii="Arial" w:hAnsi="Arial" w:cs="Arial"/>
          <w:b/>
        </w:rPr>
        <w:t>CLÁUSULA DÉCIMA PRIMEIRA – DAS PENALIDADES E DAS MULTAS</w:t>
      </w:r>
    </w:p>
    <w:p w:rsidR="008B1D0D" w:rsidRDefault="008B1D0D" w:rsidP="008B1D0D">
      <w:pPr>
        <w:jc w:val="both"/>
        <w:rPr>
          <w:rFonts w:ascii="Arial" w:hAnsi="Arial" w:cs="Arial"/>
          <w:b/>
        </w:rPr>
      </w:pPr>
    </w:p>
    <w:p w:rsidR="008B1D0D" w:rsidRDefault="008B1D0D" w:rsidP="008B1D0D">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8B1D0D" w:rsidRDefault="008B1D0D" w:rsidP="008B1D0D">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8B1D0D" w:rsidRDefault="008B1D0D" w:rsidP="008B1D0D">
      <w:pPr>
        <w:jc w:val="both"/>
        <w:rPr>
          <w:rFonts w:ascii="Arial" w:hAnsi="Arial" w:cs="Arial"/>
        </w:rPr>
      </w:pPr>
      <w:r>
        <w:rPr>
          <w:rFonts w:ascii="Arial" w:hAnsi="Arial" w:cs="Arial"/>
        </w:rPr>
        <w:tab/>
        <w:t>a) multa de dez por cento sobre o valor constante da nota de empenho ou contrato;</w:t>
      </w:r>
    </w:p>
    <w:p w:rsidR="008B1D0D" w:rsidRDefault="008B1D0D" w:rsidP="008B1D0D">
      <w:pPr>
        <w:jc w:val="both"/>
        <w:rPr>
          <w:rFonts w:ascii="Arial" w:hAnsi="Arial" w:cs="Arial"/>
        </w:rPr>
      </w:pPr>
      <w:r>
        <w:rPr>
          <w:rFonts w:ascii="Arial" w:hAnsi="Arial" w:cs="Arial"/>
        </w:rPr>
        <w:tab/>
        <w:t>b) cancelamento do preço registrado;</w:t>
      </w:r>
    </w:p>
    <w:p w:rsidR="008B1D0D" w:rsidRDefault="008B1D0D" w:rsidP="008B1D0D">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8B1D0D" w:rsidRDefault="008B1D0D" w:rsidP="008B1D0D">
      <w:pPr>
        <w:jc w:val="both"/>
        <w:rPr>
          <w:rFonts w:ascii="Arial" w:hAnsi="Arial" w:cs="Arial"/>
        </w:rPr>
      </w:pPr>
      <w:r>
        <w:rPr>
          <w:rFonts w:ascii="Arial" w:hAnsi="Arial" w:cs="Arial"/>
        </w:rPr>
        <w:t>11.1.1.1. As sanções previstas neste subitem poderão ser aplicadas cumulativamente.</w:t>
      </w:r>
    </w:p>
    <w:p w:rsidR="008B1D0D" w:rsidRDefault="008B1D0D" w:rsidP="008B1D0D">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8B1D0D" w:rsidRDefault="008B1D0D" w:rsidP="008B1D0D">
      <w:pPr>
        <w:jc w:val="both"/>
        <w:rPr>
          <w:rFonts w:ascii="Arial" w:hAnsi="Arial" w:cs="Arial"/>
        </w:rPr>
      </w:pPr>
      <w:r>
        <w:rPr>
          <w:rFonts w:ascii="Arial" w:hAnsi="Arial" w:cs="Arial"/>
        </w:rPr>
        <w:tab/>
        <w:t>a) multa de 0,5% (meio por cento), por dia útil de atraso, sobre o valor da prestação em atraso até o décimo dia;</w:t>
      </w:r>
    </w:p>
    <w:p w:rsidR="008B1D0D" w:rsidRDefault="008B1D0D" w:rsidP="008B1D0D">
      <w:pPr>
        <w:jc w:val="both"/>
        <w:rPr>
          <w:rFonts w:ascii="Arial" w:hAnsi="Arial" w:cs="Arial"/>
        </w:rPr>
      </w:pPr>
      <w:r>
        <w:rPr>
          <w:rFonts w:ascii="Arial" w:hAnsi="Arial" w:cs="Arial"/>
        </w:rPr>
        <w:tab/>
        <w:t>b) rescisão unilateral do contrato após o décimo dia de atraso.</w:t>
      </w:r>
    </w:p>
    <w:p w:rsidR="008B1D0D" w:rsidRDefault="008B1D0D" w:rsidP="008B1D0D">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8B1D0D" w:rsidRDefault="008B1D0D" w:rsidP="008B1D0D">
      <w:pPr>
        <w:jc w:val="both"/>
        <w:rPr>
          <w:rFonts w:ascii="Arial" w:hAnsi="Arial" w:cs="Arial"/>
        </w:rPr>
      </w:pPr>
      <w:r>
        <w:rPr>
          <w:rFonts w:ascii="Arial" w:hAnsi="Arial" w:cs="Arial"/>
        </w:rPr>
        <w:tab/>
        <w:t>a) advertência, por escrito, nas faltas leves;</w:t>
      </w:r>
    </w:p>
    <w:p w:rsidR="008B1D0D" w:rsidRDefault="008B1D0D" w:rsidP="008B1D0D">
      <w:pPr>
        <w:jc w:val="both"/>
        <w:rPr>
          <w:rFonts w:ascii="Arial" w:hAnsi="Arial" w:cs="Arial"/>
        </w:rPr>
      </w:pPr>
      <w:r>
        <w:rPr>
          <w:rFonts w:ascii="Arial" w:hAnsi="Arial" w:cs="Arial"/>
        </w:rPr>
        <w:lastRenderedPageBreak/>
        <w:tab/>
        <w:t>b) multa de 10% (dez por cento) sobre o valor correspondente à parte não cumprida ou da totalidade do fornecimento ou serviço não executado pelo fornecedor;</w:t>
      </w:r>
    </w:p>
    <w:p w:rsidR="008B1D0D" w:rsidRDefault="008B1D0D" w:rsidP="008B1D0D">
      <w:pPr>
        <w:jc w:val="both"/>
        <w:rPr>
          <w:rFonts w:ascii="Arial" w:hAnsi="Arial" w:cs="Arial"/>
        </w:rPr>
      </w:pPr>
      <w:r>
        <w:rPr>
          <w:rFonts w:ascii="Arial" w:hAnsi="Arial" w:cs="Arial"/>
        </w:rPr>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8B1D0D" w:rsidRDefault="008B1D0D" w:rsidP="008B1D0D">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8B1D0D" w:rsidRDefault="008B1D0D" w:rsidP="008B1D0D">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8B1D0D" w:rsidRDefault="008B1D0D" w:rsidP="008B1D0D">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8B1D0D" w:rsidRDefault="008B1D0D" w:rsidP="008B1D0D">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8B1D0D" w:rsidRDefault="008B1D0D" w:rsidP="008B1D0D">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8B1D0D" w:rsidRDefault="008B1D0D" w:rsidP="008B1D0D">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8B1D0D" w:rsidRDefault="008B1D0D" w:rsidP="008B1D0D">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8B1D0D" w:rsidRDefault="008B1D0D" w:rsidP="008B1D0D">
      <w:pPr>
        <w:jc w:val="both"/>
        <w:rPr>
          <w:rFonts w:ascii="Arial" w:hAnsi="Arial" w:cs="Arial"/>
        </w:rPr>
      </w:pPr>
      <w:r>
        <w:rPr>
          <w:rFonts w:ascii="Arial" w:hAnsi="Arial" w:cs="Arial"/>
        </w:rPr>
        <w:t>11.4. As importâncias relativas às multas deverão ser recolhidas à conta do Tesouro do Município.</w:t>
      </w:r>
    </w:p>
    <w:p w:rsidR="008B1D0D" w:rsidRDefault="008B1D0D" w:rsidP="008B1D0D">
      <w:pPr>
        <w:jc w:val="both"/>
        <w:rPr>
          <w:rFonts w:ascii="Arial" w:hAnsi="Arial" w:cs="Arial"/>
        </w:rPr>
      </w:pPr>
    </w:p>
    <w:p w:rsidR="008B1D0D" w:rsidRDefault="008B1D0D" w:rsidP="008B1D0D">
      <w:pPr>
        <w:jc w:val="both"/>
        <w:rPr>
          <w:rFonts w:ascii="Arial" w:hAnsi="Arial" w:cs="Arial"/>
          <w:b/>
        </w:rPr>
      </w:pPr>
      <w:r>
        <w:rPr>
          <w:rFonts w:ascii="Arial" w:hAnsi="Arial" w:cs="Arial"/>
          <w:b/>
        </w:rPr>
        <w:t>CLÁUSULA DÉCIMA SEGUNDA – DA EFICÁCIA</w:t>
      </w:r>
    </w:p>
    <w:p w:rsidR="008B1D0D" w:rsidRDefault="008B1D0D" w:rsidP="008B1D0D">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8B1D0D" w:rsidRDefault="008B1D0D" w:rsidP="008B1D0D">
      <w:pPr>
        <w:jc w:val="both"/>
        <w:rPr>
          <w:rFonts w:ascii="Arial" w:hAnsi="Arial" w:cs="Arial"/>
        </w:rPr>
      </w:pPr>
    </w:p>
    <w:p w:rsidR="008B1D0D" w:rsidRDefault="008B1D0D" w:rsidP="008B1D0D">
      <w:pPr>
        <w:jc w:val="both"/>
        <w:rPr>
          <w:rFonts w:ascii="Arial" w:hAnsi="Arial" w:cs="Arial"/>
          <w:b/>
        </w:rPr>
      </w:pPr>
      <w:r>
        <w:rPr>
          <w:rFonts w:ascii="Arial" w:hAnsi="Arial" w:cs="Arial"/>
          <w:b/>
        </w:rPr>
        <w:t>CLÁUSULA DÉCIMA TERCEIRA – DO FORO</w:t>
      </w:r>
    </w:p>
    <w:p w:rsidR="008B1D0D" w:rsidRDefault="008B1D0D" w:rsidP="008B1D0D">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8B1D0D" w:rsidRDefault="008B1D0D" w:rsidP="008B1D0D">
      <w:pPr>
        <w:jc w:val="both"/>
        <w:rPr>
          <w:rFonts w:ascii="Arial" w:hAnsi="Arial" w:cs="Arial"/>
        </w:rPr>
      </w:pPr>
    </w:p>
    <w:p w:rsidR="008B1D0D" w:rsidRDefault="008B1D0D" w:rsidP="008B1D0D">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8B1D0D" w:rsidRDefault="008B1D0D" w:rsidP="008B1D0D">
      <w:pPr>
        <w:jc w:val="both"/>
        <w:rPr>
          <w:rFonts w:ascii="Arial" w:hAnsi="Arial" w:cs="Arial"/>
        </w:rPr>
      </w:pPr>
    </w:p>
    <w:p w:rsidR="008B1D0D" w:rsidRDefault="008B1D0D" w:rsidP="008B1D0D">
      <w:pPr>
        <w:rPr>
          <w:rFonts w:ascii="Arial" w:hAnsi="Arial" w:cs="Arial"/>
        </w:rPr>
      </w:pPr>
    </w:p>
    <w:p w:rsidR="008B1D0D" w:rsidRDefault="008B1D0D" w:rsidP="008B1D0D">
      <w:pPr>
        <w:rPr>
          <w:rFonts w:ascii="Arial" w:hAnsi="Arial" w:cs="Arial"/>
        </w:rPr>
      </w:pPr>
      <w:r>
        <w:rPr>
          <w:rFonts w:ascii="Arial" w:hAnsi="Arial" w:cs="Arial"/>
        </w:rPr>
        <w:t>Abdon Batista, 13 de fevereiro de 2019.</w:t>
      </w:r>
    </w:p>
    <w:p w:rsidR="008B1D0D" w:rsidRDefault="008B1D0D" w:rsidP="008B1D0D">
      <w:pPr>
        <w:rPr>
          <w:rFonts w:ascii="Arial" w:hAnsi="Arial" w:cs="Arial"/>
        </w:rPr>
      </w:pPr>
    </w:p>
    <w:p w:rsidR="008B1D0D" w:rsidRDefault="008B1D0D" w:rsidP="008B1D0D">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8B1D0D" w:rsidRDefault="008B1D0D" w:rsidP="008B1D0D">
      <w:pPr>
        <w:rPr>
          <w:rFonts w:ascii="Arial" w:hAnsi="Arial" w:cs="Arial"/>
        </w:rPr>
      </w:pPr>
    </w:p>
    <w:p w:rsidR="008B1D0D" w:rsidRDefault="008B1D0D" w:rsidP="008B1D0D">
      <w:pPr>
        <w:rPr>
          <w:rFonts w:ascii="Arial" w:hAnsi="Arial" w:cs="Arial"/>
        </w:rPr>
      </w:pPr>
      <w:r>
        <w:rPr>
          <w:rFonts w:ascii="Arial" w:hAnsi="Arial" w:cs="Arial"/>
        </w:rPr>
        <w:t xml:space="preserve">Lucimar </w:t>
      </w:r>
      <w:proofErr w:type="spellStart"/>
      <w:r>
        <w:rPr>
          <w:rFonts w:ascii="Arial" w:hAnsi="Arial" w:cs="Arial"/>
        </w:rPr>
        <w:t>Antonio</w:t>
      </w:r>
      <w:proofErr w:type="spellEnd"/>
      <w:r>
        <w:rPr>
          <w:rFonts w:ascii="Arial" w:hAnsi="Arial" w:cs="Arial"/>
        </w:rPr>
        <w:t xml:space="preserve"> Salmoria </w:t>
      </w:r>
    </w:p>
    <w:p w:rsidR="008B1D0D" w:rsidRDefault="008B1D0D" w:rsidP="008B1D0D">
      <w:pPr>
        <w:rPr>
          <w:rFonts w:ascii="Arial" w:hAnsi="Arial" w:cs="Arial"/>
        </w:rPr>
      </w:pPr>
      <w:r>
        <w:rPr>
          <w:rFonts w:ascii="Arial" w:hAnsi="Arial" w:cs="Arial"/>
        </w:rPr>
        <w:t xml:space="preserve">Prefeito Municipal </w:t>
      </w:r>
    </w:p>
    <w:p w:rsidR="008B1D0D" w:rsidRDefault="008B1D0D" w:rsidP="008B1D0D">
      <w:pPr>
        <w:rPr>
          <w:rFonts w:ascii="Arial" w:hAnsi="Arial" w:cs="Arial"/>
        </w:rPr>
      </w:pPr>
    </w:p>
    <w:p w:rsidR="008B1D0D" w:rsidRDefault="008B1D0D" w:rsidP="008B1D0D">
      <w:pPr>
        <w:rPr>
          <w:rFonts w:ascii="Arial" w:hAnsi="Arial" w:cs="Arial"/>
        </w:rPr>
      </w:pPr>
      <w:r>
        <w:rPr>
          <w:rFonts w:ascii="Arial" w:hAnsi="Arial" w:cs="Arial"/>
        </w:rPr>
        <w:t>VENDEDOR (A):</w:t>
      </w:r>
    </w:p>
    <w:p w:rsidR="008B1D0D" w:rsidRDefault="008B1D0D" w:rsidP="008B1D0D">
      <w:pPr>
        <w:rPr>
          <w:rFonts w:ascii="Arial" w:hAnsi="Arial" w:cs="Arial"/>
        </w:rPr>
      </w:pPr>
    </w:p>
    <w:p w:rsidR="008B1D0D" w:rsidRDefault="008B1D0D" w:rsidP="008B1D0D">
      <w:pPr>
        <w:rPr>
          <w:rFonts w:ascii="Arial" w:hAnsi="Arial" w:cs="Arial"/>
        </w:rPr>
      </w:pPr>
    </w:p>
    <w:p w:rsidR="008B1D0D" w:rsidRDefault="008B1D0D" w:rsidP="008B1D0D">
      <w:pPr>
        <w:rPr>
          <w:rFonts w:ascii="Arial" w:hAnsi="Arial" w:cs="Arial"/>
        </w:rPr>
      </w:pPr>
      <w:r>
        <w:rPr>
          <w:rFonts w:ascii="Arial" w:hAnsi="Arial" w:cs="Arial"/>
        </w:rPr>
        <w:t>TESTEMUNHAS:</w:t>
      </w:r>
    </w:p>
    <w:p w:rsidR="008B1D0D" w:rsidRDefault="008B1D0D" w:rsidP="008B1D0D">
      <w:pPr>
        <w:rPr>
          <w:rFonts w:ascii="Arial" w:hAnsi="Arial" w:cs="Arial"/>
        </w:rPr>
      </w:pPr>
    </w:p>
    <w:p w:rsidR="008B1D0D" w:rsidRDefault="008B1D0D" w:rsidP="008B1D0D">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 xml:space="preserve">...................................................... </w:t>
      </w:r>
    </w:p>
    <w:p w:rsidR="008B1D0D" w:rsidRDefault="008B1D0D" w:rsidP="008B1D0D"/>
    <w:p w:rsidR="005B5122" w:rsidRDefault="005B5122"/>
    <w:sectPr w:rsidR="005B5122" w:rsidSect="000D5F3C">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00" w:rsidRDefault="008B1D0D">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00" w:rsidRDefault="008B1D0D">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0D"/>
    <w:rsid w:val="005B5122"/>
    <w:rsid w:val="008B1D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0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B1D0D"/>
    <w:pPr>
      <w:tabs>
        <w:tab w:val="center" w:pos="4419"/>
        <w:tab w:val="right" w:pos="8838"/>
      </w:tabs>
    </w:pPr>
    <w:rPr>
      <w:sz w:val="24"/>
    </w:rPr>
  </w:style>
  <w:style w:type="character" w:customStyle="1" w:styleId="RodapChar">
    <w:name w:val="Rodapé Char"/>
    <w:basedOn w:val="Fontepargpadro"/>
    <w:link w:val="Rodap"/>
    <w:uiPriority w:val="99"/>
    <w:rsid w:val="008B1D0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B1D0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B1D0D"/>
    <w:rPr>
      <w:rFonts w:ascii="Times New Roman" w:eastAsia="Times New Roman" w:hAnsi="Times New Roman" w:cs="Times New Roman"/>
      <w:sz w:val="20"/>
      <w:szCs w:val="20"/>
      <w:lang w:eastAsia="zh-CN"/>
    </w:rPr>
  </w:style>
  <w:style w:type="character" w:styleId="Hyperlink">
    <w:name w:val="Hyperlink"/>
    <w:basedOn w:val="Fontepargpadro"/>
    <w:uiPriority w:val="99"/>
    <w:rsid w:val="008B1D0D"/>
    <w:rPr>
      <w:rFonts w:cs="Times New Roman"/>
      <w:color w:val="0000FF"/>
      <w:u w:val="single"/>
    </w:rPr>
  </w:style>
  <w:style w:type="character" w:styleId="Forte">
    <w:name w:val="Strong"/>
    <w:basedOn w:val="Fontepargpadro"/>
    <w:uiPriority w:val="22"/>
    <w:qFormat/>
    <w:rsid w:val="008B1D0D"/>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0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B1D0D"/>
    <w:pPr>
      <w:tabs>
        <w:tab w:val="center" w:pos="4419"/>
        <w:tab w:val="right" w:pos="8838"/>
      </w:tabs>
    </w:pPr>
    <w:rPr>
      <w:sz w:val="24"/>
    </w:rPr>
  </w:style>
  <w:style w:type="character" w:customStyle="1" w:styleId="RodapChar">
    <w:name w:val="Rodapé Char"/>
    <w:basedOn w:val="Fontepargpadro"/>
    <w:link w:val="Rodap"/>
    <w:uiPriority w:val="99"/>
    <w:rsid w:val="008B1D0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B1D0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B1D0D"/>
    <w:rPr>
      <w:rFonts w:ascii="Times New Roman" w:eastAsia="Times New Roman" w:hAnsi="Times New Roman" w:cs="Times New Roman"/>
      <w:sz w:val="20"/>
      <w:szCs w:val="20"/>
      <w:lang w:eastAsia="zh-CN"/>
    </w:rPr>
  </w:style>
  <w:style w:type="character" w:styleId="Hyperlink">
    <w:name w:val="Hyperlink"/>
    <w:basedOn w:val="Fontepargpadro"/>
    <w:uiPriority w:val="99"/>
    <w:rsid w:val="008B1D0D"/>
    <w:rPr>
      <w:rFonts w:cs="Times New Roman"/>
      <w:color w:val="0000FF"/>
      <w:u w:val="single"/>
    </w:rPr>
  </w:style>
  <w:style w:type="character" w:styleId="Forte">
    <w:name w:val="Strong"/>
    <w:basedOn w:val="Fontepargpadro"/>
    <w:uiPriority w:val="22"/>
    <w:qFormat/>
    <w:rsid w:val="008B1D0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11949</Words>
  <Characters>64529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2019-02-15T18:22:00Z</dcterms:created>
  <dcterms:modified xsi:type="dcterms:W3CDTF">2019-02-15T18:24:00Z</dcterms:modified>
</cp:coreProperties>
</file>